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rPr>
          <w:i w:val="0"/>
          <w:iCs/>
          <w:sz w:val="28"/>
          <w:szCs w:val="16"/>
        </w:rPr>
      </w:pPr>
      <w:r>
        <w:rPr>
          <w:i w:val="0"/>
          <w:iCs/>
          <w:sz w:val="28"/>
          <w:szCs w:val="16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21849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i w:val="0"/>
          <w:iCs/>
          <w:sz w:val="28"/>
          <w:szCs w:val="16"/>
        </w:rPr>
      </w:r>
      <w:r>
        <w:rPr>
          <w:i w:val="0"/>
          <w:iCs/>
          <w:sz w:val="28"/>
          <w:szCs w:val="16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  <w:highlight w:val="none"/>
        </w:rPr>
        <w:t xml:space="preserve">РУССКОХАЛАНСКОГО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81"/>
        <w:jc w:val="center"/>
        <w:spacing w:after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 w:themeColor="text1"/>
          <w:sz w:val="20"/>
          <w:szCs w:val="20"/>
          <w:highlight w:val="white"/>
        </w:rPr>
        <w:t xml:space="preserve">с. </w:t>
      </w:r>
      <w:r>
        <w:rPr>
          <w:b/>
          <w:color w:val="000000" w:themeColor="text1"/>
          <w:sz w:val="20"/>
          <w:szCs w:val="20"/>
          <w:highlight w:val="none"/>
        </w:rPr>
        <w:t xml:space="preserve">Русская Халань</w:t>
      </w:r>
      <w:r>
        <w:rPr>
          <w:b/>
          <w:color w:val="000000"/>
          <w:sz w:val="20"/>
          <w:szCs w:val="20"/>
          <w:highlight w:val="yellow"/>
        </w:rPr>
      </w:r>
      <w:r>
        <w:rPr>
          <w:b/>
          <w:color w:val="000000"/>
          <w:sz w:val="20"/>
          <w:szCs w:val="20"/>
          <w:highlight w:val="yellow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tabs>
          <w:tab w:val="left" w:pos="666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29</w:t>
      </w:r>
      <w:r>
        <w:rPr>
          <w:b/>
          <w:sz w:val="28"/>
          <w:szCs w:val="28"/>
        </w:rPr>
        <w:t xml:space="preserve"> октября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20/66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рассмотрении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инициативы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преобразовании всех поселений, входящих в состав муниципального района «Чернянский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 Белгородс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путем их объединения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и проведении публичных слушаний по вопросу преобразования муниципального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В соответствии с Федеральным законом от 06.10.2003 г. №131-ФЗ «Об общих при</w:t>
      </w:r>
      <w:r>
        <w:rPr>
          <w:sz w:val="28"/>
          <w:szCs w:val="28"/>
        </w:rPr>
        <w:t xml:space="preserve">нцип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ах организации местного самоуправления в Российской Федерации», решением земского собрания Русскохаланского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муниципального района «Чернянский район» Белгородской области от </w:t>
      </w:r>
      <w:r>
        <w:rPr>
          <w:b w:val="0"/>
          <w:bCs w:val="0"/>
          <w:sz w:val="28"/>
          <w:szCs w:val="28"/>
          <w:highlight w:val="none"/>
        </w:rPr>
        <w:t xml:space="preserve">30.03.2023 </w:t>
      </w:r>
      <w:r>
        <w:rPr>
          <w:b w:val="0"/>
          <w:bCs w:val="0"/>
          <w:sz w:val="28"/>
          <w:szCs w:val="28"/>
        </w:rPr>
        <w:t xml:space="preserve">г. № </w:t>
      </w:r>
      <w:r>
        <w:rPr>
          <w:b w:val="0"/>
          <w:bCs w:val="0"/>
          <w:sz w:val="28"/>
          <w:szCs w:val="28"/>
          <w:highlight w:val="none"/>
        </w:rPr>
        <w:t xml:space="preserve">74/214</w:t>
      </w:r>
      <w:r>
        <w:rPr>
          <w:b w:val="0"/>
          <w:bCs w:val="0"/>
          <w:sz w:val="28"/>
          <w:szCs w:val="28"/>
        </w:rPr>
        <w:t xml:space="preserve"> «Об утверждении Положения об организации и проведении публичных слушаний в </w:t>
      </w:r>
      <w:r>
        <w:rPr>
          <w:b w:val="0"/>
          <w:bCs w:val="0"/>
          <w:i w:val="0"/>
          <w:sz w:val="28"/>
          <w:szCs w:val="28"/>
          <w:highlight w:val="none"/>
        </w:rPr>
        <w:t xml:space="preserve">Русскохаланском </w:t>
      </w:r>
      <w:r>
        <w:rPr>
          <w:b w:val="0"/>
          <w:bCs w:val="0"/>
          <w:i w:val="0"/>
          <w:sz w:val="28"/>
          <w:szCs w:val="28"/>
        </w:rPr>
        <w:t xml:space="preserve">сельском поселении муниципального района </w:t>
      </w:r>
      <w:r>
        <w:rPr>
          <w:b w:val="0"/>
          <w:bCs w:val="0"/>
          <w:i w:val="0"/>
          <w:sz w:val="28"/>
          <w:szCs w:val="28"/>
        </w:rPr>
        <w:t xml:space="preserve">«Чернянский район» </w:t>
      </w:r>
      <w:r>
        <w:rPr>
          <w:b w:val="0"/>
          <w:bCs w:val="0"/>
          <w:i w:val="0"/>
          <w:sz w:val="28"/>
          <w:szCs w:val="28"/>
        </w:rPr>
        <w:t xml:space="preserve">Белгородской области</w:t>
      </w:r>
      <w:r>
        <w:rPr>
          <w:b/>
          <w:i w:val="0"/>
        </w:rPr>
        <w:t xml:space="preserve">»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ставом Русскохаланского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муниципального района «Чернянский район» Белгородской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Чернянского района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22.10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.2024 г. 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118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выдвижении инициативы о преобразовании всех поселений,  входящих  в состав  муниципального  района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Чернянский </w:t>
      </w:r>
      <w:r>
        <w:rPr>
          <w:rFonts w:ascii="Times New Roman" w:hAnsi="Times New Roman" w:cs="Times New Roman"/>
          <w:sz w:val="28"/>
          <w:szCs w:val="28"/>
        </w:rPr>
        <w:t xml:space="preserve">район» Белгородской области, путем их объединения и наделении вновь образованного муници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пального образования статусом муниципального округа и проведении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публичных слушаний по вопросу преобразования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 также</w:t>
      </w:r>
      <w:r>
        <w:rPr>
          <w:sz w:val="28"/>
          <w:szCs w:val="28"/>
          <w:highlight w:val="none"/>
        </w:rPr>
        <w:t xml:space="preserve"> в целях выявления и учета мнения населения поселения п</w:t>
      </w:r>
      <w:r>
        <w:rPr>
          <w:sz w:val="28"/>
          <w:szCs w:val="28"/>
          <w:highlight w:val="none"/>
        </w:rPr>
        <w:t xml:space="preserve">о вопросу преобразования муниципального образования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земско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соб</w:t>
      </w:r>
      <w:r>
        <w:rPr>
          <w:rFonts w:ascii="Times New Roman" w:hAnsi="Times New Roman" w:cs="Times New Roman"/>
          <w:sz w:val="28"/>
          <w:szCs w:val="28"/>
        </w:rPr>
        <w:t xml:space="preserve">рание Русскохаланского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«Чернянский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л 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Arial" w:cs="Times New Roman"/>
          <w:color w:val="212121"/>
          <w:sz w:val="28"/>
          <w:szCs w:val="28"/>
          <w:highlight w:val="white"/>
        </w:rPr>
        <w:t xml:space="preserve">Рассмотреть  инициативу Муниципального совета Чернянского района</w:t>
      </w:r>
      <w:r>
        <w:rPr>
          <w:rFonts w:ascii="Times New Roman" w:hAnsi="Times New Roman" w:eastAsia="Arial" w:cs="Times New Roman"/>
          <w:color w:val="21212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преобразовании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«Посёлок Чернянка»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Андреевско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Большанско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Волоконовско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Волотовско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Ездоченско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Кочегуренско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 поселения, </w:t>
      </w:r>
      <w:r>
        <w:rPr>
          <w:sz w:val="28"/>
          <w:szCs w:val="28"/>
        </w:rPr>
        <w:t xml:space="preserve">Лозновско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Лубянско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ельского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Малотроицко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 поселения,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Новореченско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Огибнянско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Ольшанско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Орликовско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color w:val="000000" w:themeColor="text1"/>
          <w:sz w:val="28"/>
          <w:szCs w:val="28"/>
        </w:rPr>
        <w:t xml:space="preserve"> поселени</w:t>
      </w:r>
      <w:r>
        <w:rPr>
          <w:color w:val="000000" w:themeColor="text1"/>
          <w:sz w:val="28"/>
          <w:szCs w:val="28"/>
        </w:rPr>
        <w:t xml:space="preserve">я, </w:t>
      </w:r>
      <w:r>
        <w:rPr>
          <w:color w:val="000000" w:themeColor="text1"/>
          <w:sz w:val="28"/>
          <w:szCs w:val="28"/>
        </w:rPr>
        <w:t xml:space="preserve">Прилепенского</w:t>
      </w:r>
      <w:r>
        <w:rPr>
          <w:color w:val="000000" w:themeColor="text1"/>
          <w:sz w:val="28"/>
          <w:szCs w:val="28"/>
        </w:rPr>
        <w:t xml:space="preserve">  сельско</w:t>
      </w:r>
      <w:r>
        <w:rPr>
          <w:color w:val="000000" w:themeColor="text1"/>
          <w:sz w:val="28"/>
          <w:szCs w:val="28"/>
        </w:rPr>
        <w:t xml:space="preserve">го поселения, </w:t>
      </w:r>
      <w:r>
        <w:rPr>
          <w:color w:val="000000" w:themeColor="text1"/>
          <w:sz w:val="28"/>
          <w:szCs w:val="28"/>
        </w:rPr>
        <w:t xml:space="preserve">Русскохаланско</w:t>
      </w:r>
      <w:r>
        <w:rPr>
          <w:color w:val="000000" w:themeColor="text1"/>
          <w:sz w:val="28"/>
          <w:szCs w:val="28"/>
        </w:rPr>
        <w:t xml:space="preserve">го</w:t>
      </w:r>
      <w:r>
        <w:rPr>
          <w:color w:val="000000" w:themeColor="text1"/>
          <w:sz w:val="28"/>
          <w:szCs w:val="28"/>
        </w:rPr>
        <w:t xml:space="preserve">  сельско</w:t>
      </w:r>
      <w:r>
        <w:rPr>
          <w:color w:val="000000" w:themeColor="text1"/>
          <w:sz w:val="28"/>
          <w:szCs w:val="28"/>
        </w:rPr>
        <w:t xml:space="preserve">го</w:t>
      </w:r>
      <w:r>
        <w:rPr>
          <w:color w:val="000000" w:themeColor="text1"/>
          <w:sz w:val="28"/>
          <w:szCs w:val="28"/>
        </w:rPr>
        <w:t xml:space="preserve"> поселени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входящих в состав муниципального района «</w:t>
      </w:r>
      <w:r>
        <w:rPr>
          <w:color w:val="000000" w:themeColor="text1"/>
          <w:sz w:val="28"/>
          <w:szCs w:val="28"/>
        </w:rPr>
        <w:t xml:space="preserve">Чернянский</w:t>
      </w:r>
      <w:r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Белгород</w:t>
      </w:r>
      <w:r>
        <w:rPr>
          <w:color w:val="000000" w:themeColor="text1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, выдвинутую решением Муниципального совета Чернянского района от 22 октября 2024 года № 118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О выдвижении инициативы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о преобразовании всех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поселений,  входящих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 в состав  муниципального  района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Чернянский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Белгородс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, путем  их объединения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и проведен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ии публичных слушаний по вопросу преобразования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муниципального образован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ия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Вынести на публичные слушания вопрос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 (повестка дня публичных слушаний)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публичные слушания по вопросу: «О </w:t>
      </w:r>
      <w:r>
        <w:rPr>
          <w:rFonts w:ascii="Times New Roman" w:hAnsi="Times New Roman" w:cs="Times New Roman"/>
          <w:sz w:val="28"/>
          <w:szCs w:val="28"/>
        </w:rPr>
        <w:t xml:space="preserve">преобразовании всех поселений, входящи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по адресу: </w:t>
      </w:r>
      <w:r>
        <w:rPr>
          <w:rFonts w:ascii="Times New Roman" w:hAnsi="Times New Roman" w:cs="Times New Roman"/>
          <w:sz w:val="28"/>
          <w:szCs w:val="28"/>
        </w:rPr>
        <w:t xml:space="preserve">Белгородская область, Чернянский район,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с. Русская Халань,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Пятый Центральный, 8 (здание </w:t>
      </w:r>
      <w:r>
        <w:rPr>
          <w:sz w:val="28"/>
          <w:szCs w:val="28"/>
        </w:rPr>
        <w:t xml:space="preserve"> Русскохаланского ЦСДК структурного подразделения МБУК «ЧРЦНТ и КДД»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Сформировать рабочую группу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</w:t>
      </w:r>
      <w:r>
        <w:rPr>
          <w:color w:val="000000" w:themeColor="text1"/>
          <w:sz w:val="28"/>
          <w:szCs w:val="28"/>
        </w:rPr>
        <w:t xml:space="preserve">битнева Галина Ивановна – глава администрации Русскоха</w:t>
      </w:r>
      <w:r>
        <w:rPr>
          <w:sz w:val="28"/>
          <w:szCs w:val="28"/>
        </w:rPr>
        <w:t xml:space="preserve">ланского сельского поселения;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Казимирская Елена Олеговна – депутат  земского собрания Русскохаланского сельского поселения;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Зиновьева Светлана Владимировна – депутат земского собрания Русскохаланско</w:t>
      </w:r>
      <w:r>
        <w:rPr>
          <w:sz w:val="28"/>
          <w:szCs w:val="28"/>
        </w:rPr>
        <w:t xml:space="preserve">го сельского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Определить </w:t>
      </w:r>
      <w:r>
        <w:rPr>
          <w:sz w:val="28"/>
          <w:szCs w:val="28"/>
          <w:highlight w:val="none"/>
        </w:rPr>
        <w:t xml:space="preserve">местом нахождения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 следующий адрес</w:t>
      </w:r>
      <w:r>
        <w:rPr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Белгородская область, Чернянский район,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с. Русская Халань,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Пятый Центральный, 7 (здание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 администрации Русскохаланского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cs="Arial"/>
          <w:sz w:val="28"/>
          <w:szCs w:val="28"/>
          <w:highlight w:val="white"/>
        </w:rPr>
        <w:t xml:space="preserve">тел. </w:t>
      </w:r>
      <w:r>
        <w:rPr>
          <w:rFonts w:cs="Arial"/>
          <w:sz w:val="28"/>
          <w:szCs w:val="28"/>
          <w:highlight w:val="white"/>
        </w:rPr>
        <w:t xml:space="preserve">3-11-71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</w:pPr>
      <w:r>
        <w:rPr>
          <w:sz w:val="28"/>
          <w:szCs w:val="28"/>
          <w:highlight w:val="none"/>
        </w:rPr>
        <w:t xml:space="preserve"> 4.1. Назначить лицом, осуществляющим ведение протокола публичных слушаний по вопросу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  <w:highlight w:val="none"/>
        </w:rPr>
        <w:t xml:space="preserve">», члена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 </w:t>
      </w: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</w:rPr>
        <w:t xml:space="preserve">Зиновьева Светлана Владимировна – депутат земского собрания Русскохаланско</w:t>
      </w:r>
      <w:r>
        <w:rPr>
          <w:sz w:val="28"/>
          <w:szCs w:val="28"/>
        </w:rPr>
        <w:t xml:space="preserve">го сельского поселения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5. Назначить председательствующим на публичных слушаниях Сбитневу Галину Ивановну</w:t>
      </w:r>
      <w:r>
        <w:rPr>
          <w:rFonts w:ascii="Times New Roman" w:hAnsi="Times New Roman" w:cs="Times New Roman"/>
          <w:sz w:val="28"/>
          <w:szCs w:val="28"/>
        </w:rPr>
        <w:t xml:space="preserve"> – главу администрации  Русскохаланского сельского поселения.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 срок приема замечаний и предложени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по вопрос</w:t>
      </w:r>
      <w:r>
        <w:rPr>
          <w:rFonts w:ascii="Times New Roman" w:hAnsi="Times New Roman" w:cs="Times New Roman"/>
          <w:sz w:val="28"/>
          <w:szCs w:val="28"/>
        </w:rPr>
        <w:t xml:space="preserve">у, выносимому на публичные слушания, с 30 октября по 13 ноября 2024 </w:t>
      </w:r>
      <w:r>
        <w:rPr>
          <w:rFonts w:ascii="Times New Roman" w:hAnsi="Times New Roman" w:cs="Times New Roman"/>
          <w:sz w:val="28"/>
          <w:szCs w:val="28"/>
        </w:rPr>
        <w:t xml:space="preserve">года включительно </w:t>
      </w:r>
      <w:r>
        <w:rPr>
          <w:sz w:val="28"/>
          <w:szCs w:val="28"/>
          <w:highlight w:val="none"/>
        </w:rPr>
        <w:t xml:space="preserve">в рабочие дни с </w:t>
      </w:r>
      <w:r>
        <w:rPr>
          <w:sz w:val="28"/>
          <w:szCs w:val="28"/>
          <w:highlight w:val="none"/>
        </w:rPr>
        <w:t xml:space="preserve">8-00 до 17-00 ча</w:t>
      </w:r>
      <w:r>
        <w:rPr>
          <w:sz w:val="28"/>
          <w:szCs w:val="28"/>
          <w:highlight w:val="none"/>
        </w:rPr>
        <w:t xml:space="preserve">сов (перерыв на обед с </w:t>
      </w:r>
      <w:r>
        <w:rPr>
          <w:sz w:val="28"/>
          <w:szCs w:val="28"/>
          <w:highlight w:val="none"/>
        </w:rPr>
        <w:t xml:space="preserve">12</w:t>
      </w:r>
      <w:r>
        <w:rPr>
          <w:sz w:val="28"/>
          <w:szCs w:val="28"/>
          <w:highlight w:val="white"/>
        </w:rPr>
        <w:t xml:space="preserve">-00 </w:t>
      </w:r>
      <w:r>
        <w:rPr>
          <w:sz w:val="28"/>
          <w:szCs w:val="28"/>
          <w:highlight w:val="none"/>
        </w:rPr>
        <w:t xml:space="preserve">до </w:t>
      </w:r>
      <w:r>
        <w:rPr>
          <w:sz w:val="28"/>
          <w:szCs w:val="28"/>
          <w:highlight w:val="none"/>
        </w:rPr>
        <w:t xml:space="preserve">13</w:t>
      </w:r>
      <w:r>
        <w:rPr>
          <w:sz w:val="28"/>
          <w:szCs w:val="28"/>
          <w:highlight w:val="white"/>
        </w:rPr>
        <w:t xml:space="preserve">-40 </w:t>
      </w:r>
      <w:r>
        <w:rPr>
          <w:sz w:val="28"/>
          <w:szCs w:val="28"/>
          <w:highlight w:val="none"/>
        </w:rPr>
        <w:t xml:space="preserve">часо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bCs w:val="0"/>
          <w:i w:val="0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7. Установить,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что замечания и предложени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вопрос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у, выносимому на публичные слушани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я, предоставляются </w:t>
      </w:r>
      <w:r>
        <w:rPr>
          <w:rFonts w:ascii="Times New Roman" w:hAnsi="Times New Roman" w:eastAsia="Arial" w:cs="Times New Roman"/>
          <w:i w:val="0"/>
          <w:iCs w:val="0"/>
          <w:color w:val="000000"/>
          <w:sz w:val="28"/>
          <w:szCs w:val="28"/>
        </w:rPr>
        <w:t xml:space="preserve">в рабочую группу по организации и проведению публичных слушаний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следующем виде: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ind w:firstLine="709"/>
        <w:jc w:val="both"/>
        <w:spacing w:after="0" w:line="240" w:lineRule="auto"/>
        <w:rPr>
          <w:bCs w:val="0"/>
          <w:i w:val="0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ind w:firstLine="709"/>
        <w:jc w:val="both"/>
        <w:spacing w:after="0" w:line="240" w:lineRule="auto"/>
        <w:rPr>
          <w:bCs w:val="0"/>
          <w:i w:val="0"/>
          <w:highlight w:val="yellow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органов местного самоуправления Русскохаланского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сельского поселения муниципального района «Чернянский район» Белгородской области в информационно-телекоммуникационной сети «Интернет» </w:t>
      </w:r>
      <w:r>
        <w:rPr>
          <w:sz w:val="28"/>
          <w:szCs w:val="28"/>
        </w:rPr>
        <w:t xml:space="preserve">по адресу сайта:</w:t>
      </w:r>
      <w:r>
        <w:rPr>
          <w:rFonts w:ascii="Times New Roman" w:hAnsi="Times New Roman" w:cs="Times New Roman"/>
          <w:sz w:val="28"/>
          <w:szCs w:val="28"/>
        </w:rPr>
        <w:t xml:space="preserve"> http://</w:t>
      </w:r>
      <w:r>
        <w:rPr>
          <w:rFonts w:ascii="Times New Roman" w:hAnsi="Times New Roman" w:cs="Times New Roman"/>
          <w:sz w:val="28"/>
          <w:szCs w:val="28"/>
        </w:rPr>
        <w:t xml:space="preserve">russkayaxalan-r31.gosweb.gosuslugi</w:t>
      </w:r>
      <w:r>
        <w:rPr>
          <w:rFonts w:ascii="Times New Roman" w:hAnsi="Times New Roman" w:cs="Times New Roman"/>
          <w:sz w:val="28"/>
          <w:szCs w:val="28"/>
        </w:rPr>
        <w:t xml:space="preserve">.ru</w:t>
      </w:r>
      <w:r>
        <w:rPr>
          <w:rFonts w:ascii="Times New Roman" w:hAnsi="Times New Roman" w:eastAsia="PT Serif" w:cs="Times New Roman"/>
          <w:sz w:val="28"/>
          <w:szCs w:val="28"/>
          <w:highlight w:val="none"/>
        </w:rPr>
        <w:t xml:space="preserve">;</w:t>
      </w:r>
      <w:r>
        <w:rPr>
          <w:bCs w:val="0"/>
          <w:i w:val="0"/>
          <w:highlight w:val="yellow"/>
        </w:rPr>
      </w:r>
      <w:r>
        <w:rPr>
          <w:bCs w:val="0"/>
          <w:i w:val="0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r>
        <w:rPr>
          <w:sz w:val="28"/>
          <w:szCs w:val="28"/>
          <w:highlight w:val="white"/>
        </w:rPr>
        <w:t xml:space="preserve">в письменно</w:t>
      </w:r>
      <w:r>
        <w:rPr>
          <w:sz w:val="28"/>
          <w:szCs w:val="28"/>
          <w:highlight w:val="white"/>
        </w:rPr>
        <w:t xml:space="preserve">й форме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4) в электронной форм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е </w:t>
      </w:r>
      <w:r>
        <w:rPr>
          <w:sz w:val="28"/>
          <w:szCs w:val="28"/>
        </w:rPr>
        <w:t xml:space="preserve">по адресу э</w:t>
      </w:r>
      <w:r>
        <w:rPr>
          <w:rFonts w:ascii="Times New Roman" w:hAnsi="Times New Roman" w:cs="Times New Roman"/>
          <w:sz w:val="28"/>
          <w:szCs w:val="28"/>
        </w:rPr>
        <w:t xml:space="preserve">лектронной почты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: adm-rhalan@ch.belreion.ru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Замечания и (или) предложени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 оформляются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 произвольной форме с указанием фамилии, имени, от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чества, адреса места жительства, подписываются лицом, их направляющим,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при подаче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амечаний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(или)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дополнительно указываются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реквизиты основного документа, удостоверяющего личность гражданина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дата рождения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порядок учёта замечаний и (или) предложений по вынесенному на публичные слушания вопросу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 и участия жителей в его обсуждении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(приложение)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Поручить членам рабочей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со</w:t>
      </w:r>
      <w:r>
        <w:rPr>
          <w:rFonts w:ascii="Times New Roman" w:hAnsi="Times New Roman" w:cs="Times New Roman"/>
          <w:sz w:val="28"/>
          <w:szCs w:val="28"/>
        </w:rPr>
        <w:t xml:space="preserve">зданию необх</w:t>
      </w:r>
      <w:r>
        <w:rPr>
          <w:rFonts w:ascii="Times New Roman" w:hAnsi="Times New Roman" w:cs="Times New Roman"/>
          <w:sz w:val="28"/>
          <w:szCs w:val="28"/>
        </w:rPr>
        <w:t xml:space="preserve">одимых условий для проведения публич</w:t>
      </w:r>
      <w:r>
        <w:rPr>
          <w:rFonts w:ascii="Times New Roman" w:hAnsi="Times New Roman" w:cs="Times New Roman"/>
          <w:sz w:val="28"/>
          <w:szCs w:val="28"/>
        </w:rPr>
        <w:t xml:space="preserve">ных слушаний.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Опубликовать настоящее решение в сетевом издании «Приосколье 31» (https://gazeta-prioskolye.ru)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редусмотренном Уставом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11. Обнародовать настоящее решение 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редусмотренном    Уставом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в сети Интернет (адрес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сайта: http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://</w:t>
      </w:r>
      <w:r>
        <w:rPr>
          <w:rFonts w:ascii="Times New Roman" w:hAnsi="Times New Roman" w:cs="Times New Roman"/>
          <w:sz w:val="28"/>
          <w:szCs w:val="28"/>
        </w:rPr>
        <w:t xml:space="preserve">russkayaxalan-r31.gosweb.gosuslugi</w:t>
      </w:r>
      <w:r>
        <w:rPr>
          <w:rFonts w:ascii="Times New Roman" w:hAnsi="Times New Roman" w:cs="Times New Roman"/>
          <w:sz w:val="28"/>
          <w:szCs w:val="28"/>
        </w:rPr>
        <w:t xml:space="preserve">.ru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12. Насто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я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щее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решение вступает в силу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после его официального опубликования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right="29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13. Контроль</w:t>
      </w:r>
      <w:r>
        <w:rPr>
          <w:color w:val="000000" w:themeColor="text1"/>
          <w:sz w:val="28"/>
          <w:szCs w:val="28"/>
        </w:rPr>
        <w:t xml:space="preserve"> за и</w:t>
      </w:r>
      <w:r>
        <w:rPr>
          <w:sz w:val="28"/>
          <w:szCs w:val="28"/>
        </w:rPr>
        <w:t xml:space="preserve">сполнением настоящего решения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highlight w:val="none"/>
        </w:rPr>
        <w:t xml:space="preserve">Русскохаланского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А.А. Капустина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Приложение к решению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земского собрания Русскохаланского</w:t>
      </w:r>
      <w:r>
        <w:rPr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сельского поселения муниципального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района «Чернянский район»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Белгородской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right"/>
        <w:tabs>
          <w:tab w:val="left" w:pos="6804" w:leader="none"/>
        </w:tabs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 от 29.10.2024 г.  №</w:t>
      </w:r>
      <w:r>
        <w:rPr>
          <w:b/>
          <w:bCs/>
          <w:sz w:val="28"/>
          <w:szCs w:val="28"/>
          <w:highlight w:val="none"/>
        </w:rPr>
        <w:t xml:space="preserve"> 20/66</w:t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ind w:left="0" w:right="0" w:firstLine="720"/>
        <w:jc w:val="center"/>
        <w:spacing w:before="0"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Порядок учёта замечаний и (или) предложений по вынесенному на публичные слушания вопросу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 и участия жителей в его обсуждении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720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1. Настоящий Порядок утвержден в соответствии с Федеральным законом от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06.10.2003 г. 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u w:val="none"/>
        </w:rPr>
        <w:t xml:space="preserve">№</w:t>
      </w:r>
      <w:hyperlink r:id="rId10" w:tooltip="https://pravo-search.minjust.ru/bigs/showDocument.html?id=96E20C02-1B12-465A-B64C-24AA92270007" w:history="1">
        <w:r>
          <w:rPr>
            <w:rStyle w:val="867"/>
            <w:rFonts w:ascii="Times New Roman" w:hAnsi="Times New Roman" w:eastAsia="Arial" w:cs="Times New Roman"/>
            <w:color w:val="000000" w:themeColor="text1"/>
            <w:sz w:val="28"/>
            <w:szCs w:val="28"/>
            <w:u w:val="none"/>
          </w:rPr>
          <w:t xml:space="preserve">131-ФЗ</w:t>
        </w:r>
      </w:hyperlink>
      <w:r>
        <w:rPr>
          <w:rFonts w:ascii="Times New Roman" w:hAnsi="Times New Roman" w:eastAsia="Arial" w:cs="Times New Roman"/>
          <w:color w:val="000000" w:themeColor="text1"/>
          <w:sz w:val="28"/>
          <w:szCs w:val="28"/>
          <w:u w:val="none"/>
        </w:rPr>
        <w:t xml:space="preserve"> 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«Об 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бщих принципах организации местного самоуправления в Российской Федерации», Уставом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сельского поселения муниципального района «Чернянский район» Белгородской области,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земского собрания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муниципального района «Чернянский район» Белгородской области от </w:t>
      </w:r>
      <w:r>
        <w:rPr>
          <w:b w:val="0"/>
          <w:bCs w:val="0"/>
          <w:sz w:val="28"/>
          <w:szCs w:val="28"/>
          <w:highlight w:val="none"/>
        </w:rPr>
        <w:t xml:space="preserve">30.03.2023 </w:t>
      </w:r>
      <w:r>
        <w:rPr>
          <w:b w:val="0"/>
          <w:bCs w:val="0"/>
          <w:sz w:val="28"/>
          <w:szCs w:val="28"/>
        </w:rPr>
        <w:t xml:space="preserve">г. № </w:t>
      </w:r>
      <w:r>
        <w:rPr>
          <w:b w:val="0"/>
          <w:bCs w:val="0"/>
          <w:sz w:val="28"/>
          <w:szCs w:val="28"/>
          <w:highlight w:val="none"/>
        </w:rPr>
        <w:t xml:space="preserve">74/214</w:t>
      </w:r>
      <w:r>
        <w:rPr>
          <w:b w:val="0"/>
          <w:bCs w:val="0"/>
          <w:sz w:val="28"/>
          <w:szCs w:val="28"/>
        </w:rPr>
        <w:t xml:space="preserve"> «Об утверждении Положения об организации и проведении публичных слушаний в </w:t>
      </w:r>
      <w:r>
        <w:rPr>
          <w:b w:val="0"/>
          <w:bCs w:val="0"/>
          <w:i w:val="0"/>
          <w:sz w:val="28"/>
          <w:szCs w:val="28"/>
          <w:highlight w:val="none"/>
        </w:rPr>
        <w:t xml:space="preserve">Русскохаланском </w:t>
      </w:r>
      <w:r>
        <w:rPr>
          <w:b w:val="0"/>
          <w:bCs w:val="0"/>
          <w:i w:val="0"/>
          <w:sz w:val="28"/>
          <w:szCs w:val="28"/>
        </w:rPr>
        <w:t xml:space="preserve">сельском поселении муниципального района </w:t>
      </w:r>
      <w:r>
        <w:rPr>
          <w:b w:val="0"/>
          <w:bCs w:val="0"/>
          <w:i w:val="0"/>
          <w:sz w:val="28"/>
          <w:szCs w:val="28"/>
        </w:rPr>
        <w:t xml:space="preserve">«Чернянский район» </w:t>
      </w:r>
      <w:r>
        <w:rPr>
          <w:b w:val="0"/>
          <w:bCs w:val="0"/>
          <w:i w:val="0"/>
          <w:sz w:val="28"/>
          <w:szCs w:val="28"/>
        </w:rPr>
        <w:t xml:space="preserve">Белгородской области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 и направлен на реализацию права жителей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сельского поселения муниципального района «Чернянский район» Белгородской области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(далее – сельское поселение)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на осуществление местного самоуп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равления посредством внесения предложений и (или) замечаний и участия в обсуждении вынесенного на публичные слушания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2. Внесение предложений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участие жителей в обсуждении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выносимого на публичные слушания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вопроса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(далее – вопрос о преобразовании) осуществляется путем направления письменных предложений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замечаний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посредством участия в публичных слушаниях, назначенных по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вопросу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3. Порядок принятия решения о проведении публичных слушаний по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вопросу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 порядок подготовки публичных слушаний по данному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вопросу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регулируются Положением об организации и проведении публичных сл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ушаний в сельском поселении, утвержденным соответствующим решением земского собрания сель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4. После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принятия решения земского собрания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сельского поселения о назначении публичных слушаний по вопросу преобразования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 вынесенного на публичные слушания, жители сельского поселения не позднее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чем за 3 рабочих дня до их проведения вправе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представить в рабочую группу по организации и проведению публичных слушаний (далее - рабочая группа) 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(или) замечания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 вопросу о преобразовании.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5. 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жителей по вопросу о преобразовании, направляемые в рабочую группу, должны содержать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обоснование представленного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жителей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подлежат регистрации в журнале, в котором указывается: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) порядковый номер;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обоснование представленного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и (или) замечания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данные о жителе сельского поселения (фамилия, имя, отчество, адрес, контактные телефоны,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адрес места жительства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при подаче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амечаний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(или)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дополнительно указываются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реквизиты основного документа, удостоверяющего личность гражданина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дата рождения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).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Замечания и (или) предложени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 оформляются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 произвольной форме 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подписываются лицом, их направляющим. </w:t>
      </w:r>
      <w:r>
        <w:rPr>
          <w:rFonts w:ascii="Times New Roman" w:hAnsi="Times New Roman" w:cs="Times New Roman"/>
          <w:bCs w:val="0"/>
        </w:rPr>
      </w:r>
      <w:r>
        <w:rPr>
          <w:rFonts w:ascii="Times New Roman" w:hAnsi="Times New Roman" w:cs="Times New Roman"/>
          <w:bCs w:val="0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6. Поступившие и зарегистрированные 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жителей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подлежат рассмотрению на публичных слушаниях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вопрос принятия замечаний и (или) предложений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 вопросу о преобразовании ставится на голо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сование на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публичных слушаниях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После принятия  решения земского собрания сельского поселения о назначении публичных слушаний по вопросу преобразования и не позднее чем за 3 рабочих дня до их проведения, жители сельского поселения вправе в письменном виде представить в рабоч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ую группу по организации и проведению публичных слушаний заявления о своём намерении участвовать в публичных слушаниях.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8. Жители сельского поселения участвуют в обсуждении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вопроса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путем участия в публичных слушаниях, назначаемых и проводимых в соответствии с Положением об организации и проведении публичных слушаний в сельском по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селении, утвержденным соответствующим решением земского собрания 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sectPr>
      <w:footnotePr/>
      <w:endnotePr/>
      <w:type w:val="nextPage"/>
      <w:pgSz w:w="11900" w:h="16840" w:orient="portrait"/>
      <w:pgMar w:top="856" w:right="675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9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1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2">
    <w:name w:val="Title Char"/>
    <w:basedOn w:val="697"/>
    <w:link w:val="709"/>
    <w:uiPriority w:val="10"/>
    <w:rPr>
      <w:sz w:val="48"/>
      <w:szCs w:val="48"/>
    </w:rPr>
  </w:style>
  <w:style w:type="character" w:styleId="683">
    <w:name w:val="Quote Char"/>
    <w:link w:val="712"/>
    <w:uiPriority w:val="29"/>
    <w:rPr>
      <w:i/>
    </w:rPr>
  </w:style>
  <w:style w:type="character" w:styleId="684">
    <w:name w:val="Intense Quote Char"/>
    <w:link w:val="714"/>
    <w:uiPriority w:val="30"/>
    <w:rPr>
      <w:i/>
    </w:rPr>
  </w:style>
  <w:style w:type="character" w:styleId="685">
    <w:name w:val="Footnote Text Char"/>
    <w:link w:val="846"/>
    <w:uiPriority w:val="99"/>
    <w:rPr>
      <w:sz w:val="18"/>
    </w:rPr>
  </w:style>
  <w:style w:type="character" w:styleId="686">
    <w:name w:val="Endnote Text Char"/>
    <w:link w:val="849"/>
    <w:uiPriority w:val="99"/>
    <w:rPr>
      <w:sz w:val="20"/>
    </w:rPr>
  </w:style>
  <w:style w:type="paragraph" w:styleId="687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688">
    <w:name w:val="Heading 1"/>
    <w:basedOn w:val="687"/>
    <w:next w:val="687"/>
    <w:link w:val="87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89">
    <w:name w:val="Heading 2"/>
    <w:basedOn w:val="687"/>
    <w:next w:val="687"/>
    <w:link w:val="87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link w:val="865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Title"/>
    <w:basedOn w:val="687"/>
    <w:next w:val="68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Название Знак"/>
    <w:basedOn w:val="697"/>
    <w:link w:val="709"/>
    <w:uiPriority w:val="10"/>
    <w:rPr>
      <w:sz w:val="48"/>
      <w:szCs w:val="48"/>
    </w:rPr>
  </w:style>
  <w:style w:type="character" w:styleId="711" w:customStyle="1">
    <w:name w:val="Subtitle Char"/>
    <w:basedOn w:val="697"/>
    <w:uiPriority w:val="11"/>
    <w:rPr>
      <w:sz w:val="24"/>
      <w:szCs w:val="24"/>
    </w:rPr>
  </w:style>
  <w:style w:type="paragraph" w:styleId="712">
    <w:name w:val="Quote"/>
    <w:basedOn w:val="687"/>
    <w:next w:val="687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7"/>
    <w:next w:val="687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character" w:styleId="716" w:customStyle="1">
    <w:name w:val="Header Char"/>
    <w:basedOn w:val="697"/>
    <w:uiPriority w:val="99"/>
  </w:style>
  <w:style w:type="character" w:styleId="717" w:customStyle="1">
    <w:name w:val="Footer Char"/>
    <w:basedOn w:val="697"/>
    <w:uiPriority w:val="99"/>
  </w:style>
  <w:style w:type="paragraph" w:styleId="718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>
    <w:name w:val="Table Grid"/>
    <w:basedOn w:val="6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6">
    <w:name w:val="footnote text"/>
    <w:basedOn w:val="687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7"/>
    <w:uiPriority w:val="99"/>
    <w:unhideWhenUsed/>
    <w:rPr>
      <w:vertAlign w:val="superscript"/>
    </w:rPr>
  </w:style>
  <w:style w:type="paragraph" w:styleId="849">
    <w:name w:val="endnote text"/>
    <w:basedOn w:val="687"/>
    <w:link w:val="850"/>
    <w:uiPriority w:val="99"/>
    <w:semiHidden/>
    <w:unhideWhenUsed/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7"/>
    <w:uiPriority w:val="99"/>
    <w:semiHidden/>
    <w:unhideWhenUsed/>
    <w:rPr>
      <w:vertAlign w:val="superscript"/>
    </w:rPr>
  </w:style>
  <w:style w:type="paragraph" w:styleId="852">
    <w:name w:val="toc 1"/>
    <w:basedOn w:val="687"/>
    <w:next w:val="687"/>
    <w:uiPriority w:val="39"/>
    <w:unhideWhenUsed/>
    <w:pPr>
      <w:spacing w:after="57"/>
    </w:pPr>
  </w:style>
  <w:style w:type="paragraph" w:styleId="853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54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55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56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57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58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59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0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7"/>
    <w:next w:val="687"/>
    <w:uiPriority w:val="99"/>
    <w:unhideWhenUsed/>
  </w:style>
  <w:style w:type="paragraph" w:styleId="86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</w:rPr>
  </w:style>
  <w:style w:type="paragraph" w:styleId="86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0"/>
      <w:szCs w:val="20"/>
    </w:rPr>
  </w:style>
  <w:style w:type="character" w:styleId="865" w:customStyle="1">
    <w:name w:val="Заголовок 4 Знак"/>
    <w:basedOn w:val="697"/>
    <w:link w:val="69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66" w:customStyle="1">
    <w:name w:val="formattext"/>
    <w:basedOn w:val="687"/>
    <w:pPr>
      <w:spacing w:before="100" w:beforeAutospacing="1" w:after="100" w:afterAutospacing="1"/>
    </w:pPr>
  </w:style>
  <w:style w:type="character" w:styleId="867">
    <w:name w:val="Hyperlink"/>
    <w:basedOn w:val="697"/>
    <w:uiPriority w:val="99"/>
    <w:unhideWhenUsed/>
    <w:rPr>
      <w:color w:val="0000ff"/>
      <w:u w:val="single"/>
    </w:rPr>
  </w:style>
  <w:style w:type="paragraph" w:styleId="868">
    <w:name w:val="Balloon Text"/>
    <w:basedOn w:val="687"/>
    <w:link w:val="869"/>
    <w:uiPriority w:val="99"/>
    <w:semiHidden/>
    <w:unhideWhenUsed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697"/>
    <w:link w:val="868"/>
    <w:uiPriority w:val="99"/>
    <w:semiHidden/>
    <w:rPr>
      <w:rFonts w:ascii="Tahoma" w:hAnsi="Tahoma" w:cs="Tahoma"/>
      <w:sz w:val="16"/>
      <w:szCs w:val="16"/>
    </w:rPr>
  </w:style>
  <w:style w:type="character" w:styleId="870" w:customStyle="1">
    <w:name w:val="Заголовок 1 Знак"/>
    <w:basedOn w:val="697"/>
    <w:link w:val="68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71" w:customStyle="1">
    <w:name w:val="Заголовок 2 Знак"/>
    <w:basedOn w:val="697"/>
    <w:link w:val="68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72">
    <w:name w:val="List Paragraph"/>
    <w:basedOn w:val="687"/>
    <w:uiPriority w:val="34"/>
    <w:qFormat/>
    <w:pPr>
      <w:contextualSpacing/>
      <w:ind w:left="720"/>
    </w:pPr>
    <w:rPr>
      <w:sz w:val="20"/>
      <w:szCs w:val="20"/>
    </w:rPr>
  </w:style>
  <w:style w:type="paragraph" w:styleId="873">
    <w:name w:val="Header"/>
    <w:basedOn w:val="687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697"/>
    <w:link w:val="873"/>
    <w:uiPriority w:val="99"/>
  </w:style>
  <w:style w:type="paragraph" w:styleId="875">
    <w:name w:val="Footer"/>
    <w:basedOn w:val="687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697"/>
    <w:link w:val="875"/>
    <w:uiPriority w:val="99"/>
  </w:style>
  <w:style w:type="character" w:styleId="877" w:customStyle="1">
    <w:name w:val="doccaption"/>
    <w:basedOn w:val="697"/>
  </w:style>
  <w:style w:type="paragraph" w:styleId="878">
    <w:name w:val="Subtitle"/>
    <w:basedOn w:val="687"/>
    <w:next w:val="881"/>
    <w:link w:val="879"/>
    <w:qFormat/>
    <w:pPr>
      <w:jc w:val="center"/>
    </w:pPr>
    <w:rPr>
      <w:b/>
      <w:i/>
      <w:szCs w:val="20"/>
      <w:lang w:eastAsia="ar-SA"/>
    </w:rPr>
  </w:style>
  <w:style w:type="character" w:styleId="879" w:customStyle="1">
    <w:name w:val="Подзаголовок Знак"/>
    <w:basedOn w:val="697"/>
    <w:link w:val="878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8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1">
    <w:name w:val="Body Text"/>
    <w:basedOn w:val="687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697"/>
    <w:link w:val="881"/>
    <w:uiPriority w:val="99"/>
    <w:semiHidden/>
  </w:style>
  <w:style w:type="character" w:styleId="883" w:customStyle="1">
    <w:name w:val="Основной текст (9)_"/>
    <w:basedOn w:val="697"/>
    <w:link w:val="884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84" w:customStyle="1">
    <w:name w:val="Основной текст (9)"/>
    <w:basedOn w:val="687"/>
    <w:link w:val="883"/>
    <w:pPr>
      <w:jc w:val="center"/>
      <w:spacing w:before="60" w:after="300" w:line="331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85" w:customStyle="1">
    <w:name w:val="Основной текст (2) + Курсив"/>
    <w:basedOn w:val="697"/>
    <w:rPr>
      <w:rFonts w:hint="default"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86" w:customStyle="1">
    <w:name w:val="Основной текст (9) + Курсив"/>
    <w:basedOn w:val="883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styleId="887" w:customStyle="1">
    <w:name w:val="Основной текст (2)"/>
    <w:basedOn w:val="697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888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</w:rPr>
  </w:style>
  <w:style w:type="paragraph" w:styleId="889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0" w:customStyle="1">
    <w:name w:val="Body Text Indent"/>
    <w:basedOn w:val="701"/>
    <w:link w:val="726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1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96E20C02-1B12-465A-B64C-24AA9227000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34</cp:revision>
  <dcterms:created xsi:type="dcterms:W3CDTF">2022-03-18T09:01:00Z</dcterms:created>
  <dcterms:modified xsi:type="dcterms:W3CDTF">2024-10-29T10:44:18Z</dcterms:modified>
</cp:coreProperties>
</file>