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firstLine="0"/>
        <w:spacing w:before="0" w:beforeAutospacing="0" w:after="0" w:afterAutospacing="0" w:line="240" w:lineRule="auto"/>
        <w:rPr>
          <w:b/>
          <w:bCs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b/>
          <w:bCs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highlight w:val="none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РУССКОХАЛАНСКОГО СЕЛЬСКОГО ПОСЕЛЕНИЯ </w:t>
      </w:r>
      <w:r>
        <w:rPr>
          <w:b/>
          <w:bCs/>
          <w:szCs w:val="28"/>
        </w:rPr>
      </w:r>
      <w:r/>
    </w:p>
    <w:p>
      <w:pPr>
        <w:pStyle w:val="84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  <w:r/>
    </w:p>
    <w:p>
      <w:pPr>
        <w:pStyle w:val="842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/>
    </w:p>
    <w:p>
      <w:pPr>
        <w:pStyle w:val="84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color w:val="000000" w:themeColor="text1"/>
          <w:szCs w:val="28"/>
        </w:rPr>
        <w:t xml:space="preserve">01 ноября 2024</w:t>
      </w:r>
      <w:r>
        <w:rPr>
          <w:b/>
          <w:bCs/>
          <w:szCs w:val="28"/>
        </w:rPr>
        <w:t xml:space="preserve"> года</w:t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</w:r>
      <w:r>
        <w:rPr>
          <w:b/>
          <w:bCs/>
          <w:color w:val="000000" w:themeColor="text1"/>
          <w:szCs w:val="28"/>
        </w:rPr>
        <w:tab/>
        <w:t xml:space="preserve"> </w:t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 xml:space="preserve">18/1</w:t>
      </w:r>
      <w:r/>
    </w:p>
    <w:p>
      <w:pPr>
        <w:pStyle w:val="842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  <w:r/>
    </w:p>
    <w:p>
      <w:pPr>
        <w:pStyle w:val="84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Русскохаланского сельского поселения от 30.03.2023 года № 74/214 «Об утверждении Пол</w:t>
      </w:r>
      <w:r>
        <w:rPr>
          <w:sz w:val="28"/>
          <w:szCs w:val="28"/>
        </w:rPr>
        <w:t xml:space="preserve">ожения об организации и проведении публичных слушаний в Русскохаланском сельском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«О внесении изменений и дополнений в Устав Русскох</w:t>
      </w:r>
      <w:r>
        <w:rPr>
          <w:sz w:val="28"/>
          <w:szCs w:val="28"/>
        </w:rPr>
        <w:t xml:space="preserve">аланского сельского поселения муниципального района «Чернянский район» Белгородской области».</w:t>
      </w:r>
      <w:r>
        <w:rPr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Русскохаланского ЦСДК структурного подразделения МБУК «ЧРЦНТ и КДД» (</w:t>
      </w:r>
      <w:r>
        <w:rPr>
          <w:color w:val="000000"/>
          <w:sz w:val="28"/>
          <w:szCs w:val="28"/>
        </w:rPr>
        <w:t xml:space="preserve">село Русская Халань, </w:t>
      </w:r>
      <w:r>
        <w:rPr>
          <w:sz w:val="28"/>
          <w:szCs w:val="28"/>
        </w:rPr>
        <w:t xml:space="preserve">пер. Пятый Центральный, д. 8) </w:t>
      </w:r>
      <w:r>
        <w:rPr>
          <w:sz w:val="28"/>
          <w:szCs w:val="28"/>
        </w:rPr>
        <w:t xml:space="preserve">28 ноября 2024</w:t>
      </w:r>
      <w:r>
        <w:rPr>
          <w:sz w:val="28"/>
          <w:szCs w:val="28"/>
        </w:rPr>
        <w:t xml:space="preserve"> года в 14 часов 00 мину</w:t>
      </w:r>
      <w:r>
        <w:rPr>
          <w:color w:val="000000" w:themeColor="text1"/>
          <w:sz w:val="28"/>
          <w:szCs w:val="28"/>
        </w:rPr>
        <w:t xml:space="preserve">т.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главу администрации Русскохаланского сельского поселения Г.И. Сбитневу.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Сбитнева Галина Ивановна – глава администрации Русскоха</w:t>
      </w:r>
      <w:r>
        <w:rPr>
          <w:sz w:val="28"/>
          <w:szCs w:val="28"/>
        </w:rPr>
        <w:t xml:space="preserve">ланского сельского поселения;</w:t>
      </w:r>
      <w:r>
        <w:rPr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Казимирская Елена Олеговна</w:t>
      </w:r>
      <w:r>
        <w:rPr>
          <w:color w:val="000000" w:themeColor="text1"/>
          <w:sz w:val="28"/>
          <w:szCs w:val="28"/>
        </w:rPr>
        <w:t xml:space="preserve"> – депутат земского собрания Русскохаланского сельского поселения;</w:t>
      </w:r>
      <w:r>
        <w:rPr>
          <w:color w:val="000000" w:themeColor="text1"/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Зиновьева Светлана Владимировна</w:t>
      </w:r>
      <w:r>
        <w:rPr>
          <w:sz w:val="28"/>
          <w:szCs w:val="28"/>
        </w:rPr>
        <w:t xml:space="preserve"> – депутат земского собрания Русскохаланского сельского поселения.</w:t>
      </w:r>
      <w:r>
        <w:rPr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Установить, что предложения по проекту решения земского собрания Русскохаланского сельского поселения «О внесении изменений и дополнений в Устав Русскоха</w:t>
      </w:r>
      <w:r>
        <w:rPr>
          <w:color w:val="000000"/>
          <w:sz w:val="28"/>
          <w:szCs w:val="28"/>
        </w:rPr>
        <w:t xml:space="preserve">ланского сельского поселения муниципального района «Чернянский район» Белгородской 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Русскохаланского се</w:t>
      </w:r>
      <w:r>
        <w:rPr>
          <w:color w:val="000000"/>
          <w:sz w:val="28"/>
          <w:szCs w:val="28"/>
        </w:rPr>
        <w:t xml:space="preserve">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t xml:space="preserve">и участия граждан в его обсуждении, утвержденным</w:t>
      </w:r>
      <w:r>
        <w:rPr>
          <w:color w:val="000000"/>
          <w:sz w:val="28"/>
          <w:szCs w:val="28"/>
        </w:rPr>
        <w:t xml:space="preserve"> решением земского собрания Русскохаланского сельского поселения от 30.03.2023 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74/217 и с использованием ресурсов сайта орга</w:t>
      </w:r>
      <w:r>
        <w:rPr>
          <w:color w:val="000000"/>
          <w:sz w:val="28"/>
          <w:szCs w:val="28"/>
        </w:rPr>
        <w:t xml:space="preserve">нов местного самоуправления Русскохаланского сельского поселения, Единого </w:t>
      </w:r>
      <w:r>
        <w:rPr>
          <w:color w:val="000000"/>
          <w:sz w:val="28"/>
          <w:szCs w:val="28"/>
        </w:rPr>
        <w:t xml:space="preserve">веб-портала</w:t>
      </w:r>
      <w:r>
        <w:rPr>
          <w:color w:val="000000"/>
          <w:sz w:val="28"/>
          <w:szCs w:val="28"/>
        </w:rPr>
        <w:t xml:space="preserve"> государственных и муниципальных услуг (функций) (https://www.gosuslugi.ru, раздел «Общественные обсуждения и публичные слушания»).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6. Поручить членам рабочей группы предп</w:t>
      </w:r>
      <w:r>
        <w:rPr>
          <w:color w:val="000000"/>
          <w:sz w:val="28"/>
          <w:szCs w:val="28"/>
        </w:rPr>
        <w:t xml:space="preserve">ринять предусмотренные законом меры по созданию необходимых условий для проведения публичных слушаний по проекту решения земского собрания Русскохаланского сельского поселения «О внесении изменений и дополнений в Устав Русскохаланского сельского поселения </w:t>
      </w:r>
      <w:r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области».</w:t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распор</w:t>
      </w:r>
      <w:r>
        <w:rPr>
          <w:color w:val="000000"/>
          <w:sz w:val="28"/>
          <w:szCs w:val="28"/>
        </w:rPr>
        <w:t xml:space="preserve">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Русскохаланского</w:t>
      </w:r>
      <w:r>
        <w:rPr>
          <w:color w:val="000000"/>
          <w:sz w:val="28"/>
          <w:szCs w:val="28"/>
        </w:rPr>
        <w:t xml:space="preserve"> сельского поселения и на официальном сайте органов местного самоуправления Русскохаланского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russkayaxalan-r31.gosweb.gosuslugi.ru</w:t>
      </w:r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8. Контроль </w:t>
      </w:r>
      <w:r>
        <w:rPr>
          <w:color w:val="000000"/>
          <w:sz w:val="28"/>
          <w:szCs w:val="28"/>
        </w:rPr>
        <w:t xml:space="preserve">исполнени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настоящего распоряжения оставляю за собой.</w:t>
      </w:r>
      <w:r/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Русскохаланского</w:t>
      </w:r>
      <w:r>
        <w:rPr>
          <w:color w:val="000000"/>
          <w:sz w:val="28"/>
          <w:szCs w:val="28"/>
        </w:rPr>
      </w:r>
      <w:r/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А.А. Капустина</w:t>
      </w:r>
      <w:r>
        <w:rPr>
          <w:b/>
          <w:color w:val="000000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10" w:right="851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rPr>
      <w:lang w:eastAsia="zh-CN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5"/>
    <w:uiPriority w:val="99"/>
    <w:rPr>
      <w:sz w:val="18"/>
    </w:rPr>
  </w:style>
  <w:style w:type="character" w:styleId="663" w:customStyle="1">
    <w:name w:val="Endnote Text Char"/>
    <w:link w:val="828"/>
    <w:uiPriority w:val="99"/>
    <w:rPr>
      <w:sz w:val="20"/>
    </w:rPr>
  </w:style>
  <w:style w:type="paragraph" w:styleId="664" w:customStyle="1">
    <w:name w:val="Heading 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5" w:customStyle="1">
    <w:name w:val="Heading 1 Char"/>
    <w:link w:val="664"/>
    <w:uiPriority w:val="9"/>
    <w:rPr>
      <w:rFonts w:ascii="Arial" w:hAnsi="Arial" w:eastAsia="Arial"/>
      <w:sz w:val="40"/>
      <w:szCs w:val="40"/>
      <w:lang w:bidi="ar-SA"/>
    </w:rPr>
  </w:style>
  <w:style w:type="paragraph" w:styleId="666" w:customStyle="1">
    <w:name w:val="Heading 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7" w:customStyle="1">
    <w:name w:val="Heading 2 Char"/>
    <w:link w:val="666"/>
    <w:uiPriority w:val="9"/>
    <w:rPr>
      <w:rFonts w:ascii="Arial" w:hAnsi="Arial" w:eastAsia="Arial"/>
      <w:sz w:val="34"/>
      <w:lang w:bidi="ar-SA"/>
    </w:rPr>
  </w:style>
  <w:style w:type="paragraph" w:styleId="668" w:customStyle="1">
    <w:name w:val="Heading 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9" w:customStyle="1">
    <w:name w:val="Heading 3 Char"/>
    <w:link w:val="668"/>
    <w:uiPriority w:val="9"/>
    <w:rPr>
      <w:rFonts w:ascii="Arial" w:hAnsi="Arial" w:eastAsia="Arial"/>
      <w:sz w:val="30"/>
      <w:szCs w:val="30"/>
      <w:lang w:bidi="ar-SA"/>
    </w:rPr>
  </w:style>
  <w:style w:type="paragraph" w:styleId="670" w:customStyle="1">
    <w:name w:val="Heading 4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4 Char"/>
    <w:link w:val="67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2" w:customStyle="1">
    <w:name w:val="Heading 5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3" w:customStyle="1">
    <w:name w:val="Heading 5 Char"/>
    <w:link w:val="67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4" w:customStyle="1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5" w:customStyle="1">
    <w:name w:val="Heading 6 Char"/>
    <w:link w:val="67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6" w:customStyle="1">
    <w:name w:val="Heading 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7" w:customStyle="1">
    <w:name w:val="Heading 7 Char"/>
    <w:link w:val="67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8" w:customStyle="1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9" w:customStyle="1">
    <w:name w:val="Heading 8 Char"/>
    <w:link w:val="67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80" w:customStyle="1">
    <w:name w:val="Heading 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1" w:customStyle="1">
    <w:name w:val="Heading 9 Char"/>
    <w:link w:val="68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3">
    <w:name w:val="No Spacing"/>
    <w:uiPriority w:val="1"/>
    <w:qFormat/>
    <w:rPr>
      <w:lang w:eastAsia="zh-CN"/>
    </w:rPr>
  </w:style>
  <w:style w:type="paragraph" w:styleId="684">
    <w:name w:val="Title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link w:val="684"/>
    <w:uiPriority w:val="10"/>
    <w:rPr>
      <w:sz w:val="48"/>
      <w:szCs w:val="48"/>
      <w:lang w:bidi="ar-SA"/>
    </w:rPr>
  </w:style>
  <w:style w:type="paragraph" w:styleId="686">
    <w:name w:val="Subtitle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link w:val="686"/>
    <w:uiPriority w:val="11"/>
    <w:rPr>
      <w:sz w:val="24"/>
      <w:szCs w:val="24"/>
      <w:lang w:bidi="ar-SA"/>
    </w:rPr>
  </w:style>
  <w:style w:type="paragraph" w:styleId="688">
    <w:name w:val="Quote"/>
    <w:link w:val="689"/>
    <w:uiPriority w:val="29"/>
    <w:qFormat/>
    <w:pPr>
      <w:ind w:left="720" w:right="720"/>
    </w:pPr>
    <w:rPr>
      <w:i/>
      <w:lang w:eastAsia="zh-CN"/>
    </w:rPr>
  </w:style>
  <w:style w:type="character" w:styleId="689" w:customStyle="1">
    <w:name w:val="Цитата 2 Знак"/>
    <w:link w:val="688"/>
    <w:uiPriority w:val="29"/>
    <w:rPr>
      <w:i/>
      <w:lang w:val="ru-RU" w:bidi="ar-SA" w:eastAsia="zh-CN"/>
    </w:rPr>
  </w:style>
  <w:style w:type="paragraph" w:styleId="690">
    <w:name w:val="Intense Quote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1" w:customStyle="1">
    <w:name w:val="Выделенная цитата Знак"/>
    <w:link w:val="690"/>
    <w:uiPriority w:val="30"/>
    <w:rPr>
      <w:i/>
      <w:shd w:val="clear" w:color="auto" w:fill="f2f2f2"/>
      <w:lang w:val="ru-RU" w:bidi="ar-SA" w:eastAsia="zh-CN"/>
    </w:rPr>
  </w:style>
  <w:style w:type="paragraph" w:styleId="692" w:customStyle="1">
    <w:name w:val="Header"/>
    <w:link w:val="69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3" w:customStyle="1">
    <w:name w:val="Header Char"/>
    <w:link w:val="692"/>
    <w:uiPriority w:val="99"/>
    <w:rPr>
      <w:lang w:val="ru-RU" w:bidi="ar-SA" w:eastAsia="zh-CN"/>
    </w:rPr>
  </w:style>
  <w:style w:type="paragraph" w:styleId="694" w:customStyle="1">
    <w:name w:val="Footer"/>
    <w:link w:val="69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5" w:customStyle="1">
    <w:name w:val="Footer Char"/>
    <w:uiPriority w:val="99"/>
  </w:style>
  <w:style w:type="paragraph" w:styleId="69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7" w:customStyle="1">
    <w:name w:val="Caption Char"/>
    <w:link w:val="694"/>
    <w:uiPriority w:val="99"/>
    <w:rPr>
      <w:lang w:val="ru-RU" w:bidi="ar-SA" w:eastAsia="zh-CN"/>
    </w:rPr>
  </w:style>
  <w:style w:type="table" w:styleId="69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4">
    <w:name w:val="Hyperlink"/>
    <w:uiPriority w:val="99"/>
    <w:unhideWhenUsed/>
    <w:rPr>
      <w:color w:val="0000FF"/>
      <w:u w:val="single"/>
    </w:rPr>
  </w:style>
  <w:style w:type="paragraph" w:styleId="825">
    <w:name w:val="footnote text"/>
    <w:link w:val="826"/>
    <w:uiPriority w:val="99"/>
    <w:semiHidden/>
    <w:unhideWhenUsed/>
    <w:pPr>
      <w:spacing w:after="40"/>
    </w:pPr>
    <w:rPr>
      <w:sz w:val="18"/>
    </w:rPr>
  </w:style>
  <w:style w:type="character" w:styleId="826" w:customStyle="1">
    <w:name w:val="Текст сноски Знак"/>
    <w:link w:val="825"/>
    <w:uiPriority w:val="99"/>
    <w:semiHidden/>
    <w:rPr>
      <w:sz w:val="18"/>
      <w:lang w:bidi="ar-SA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link w:val="829"/>
    <w:uiPriority w:val="99"/>
    <w:semiHidden/>
    <w:unhideWhenUsed/>
    <w:rPr>
      <w:lang w:eastAsia="zh-CN"/>
    </w:rPr>
  </w:style>
  <w:style w:type="character" w:styleId="829" w:customStyle="1">
    <w:name w:val="Текст концевой сноски Знак"/>
    <w:link w:val="828"/>
    <w:uiPriority w:val="99"/>
    <w:semiHidden/>
    <w:rPr>
      <w:lang w:val="ru-RU" w:bidi="ar-SA" w:eastAsia="zh-CN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uiPriority w:val="39"/>
    <w:unhideWhenUsed/>
    <w:pPr>
      <w:spacing w:after="57"/>
    </w:pPr>
    <w:rPr>
      <w:lang w:eastAsia="zh-CN"/>
    </w:rPr>
  </w:style>
  <w:style w:type="paragraph" w:styleId="83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0">
    <w:name w:val="TOC Heading"/>
    <w:uiPriority w:val="39"/>
    <w:unhideWhenUsed/>
    <w:rPr>
      <w:lang w:eastAsia="zh-CN"/>
    </w:rPr>
  </w:style>
  <w:style w:type="paragraph" w:styleId="841">
    <w:name w:val="table of figures"/>
    <w:uiPriority w:val="99"/>
    <w:unhideWhenUsed/>
    <w:rPr>
      <w:lang w:eastAsia="zh-CN"/>
    </w:rPr>
  </w:style>
  <w:style w:type="paragraph" w:styleId="842">
    <w:name w:val="Body Text Indent 2"/>
    <w:basedOn w:val="654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43">
    <w:name w:val="Balloon Text"/>
    <w:basedOn w:val="654"/>
    <w:semiHidden/>
    <w:rPr>
      <w:rFonts w:ascii="Tahoma" w:hAnsi="Tahoma"/>
      <w:sz w:val="16"/>
      <w:szCs w:val="16"/>
    </w:rPr>
  </w:style>
  <w:style w:type="paragraph" w:styleId="844" w:customStyle="1">
    <w:name w:val="Header"/>
    <w:basedOn w:val="654"/>
    <w:link w:val="845"/>
    <w:pPr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55"/>
    <w:link w:val="844"/>
    <w:rPr>
      <w:rFonts w:ascii="Calibri" w:hAnsi="Calibri" w:eastAsia="Calibri"/>
      <w:sz w:val="22"/>
      <w:szCs w:val="22"/>
      <w:lang w:eastAsia="en-US"/>
    </w:rPr>
  </w:style>
  <w:style w:type="paragraph" w:styleId="846" w:customStyle="1">
    <w:name w:val="Footer"/>
    <w:basedOn w:val="654"/>
    <w:link w:val="847"/>
    <w:pPr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55"/>
    <w:link w:val="846"/>
    <w:rPr>
      <w:rFonts w:ascii="Calibri" w:hAnsi="Calibri" w:eastAsia="Calibri"/>
      <w:sz w:val="22"/>
      <w:szCs w:val="22"/>
      <w:lang w:eastAsia="en-US"/>
    </w:rPr>
  </w:style>
  <w:style w:type="paragraph" w:styleId="848">
    <w:name w:val="annotation text"/>
    <w:basedOn w:val="654"/>
    <w:link w:val="849"/>
    <w:uiPriority w:val="99"/>
    <w:semiHidden/>
    <w:unhideWhenUsed/>
  </w:style>
  <w:style w:type="character" w:styleId="849" w:customStyle="1">
    <w:name w:val="Текст примечания Знак"/>
    <w:basedOn w:val="655"/>
    <w:link w:val="848"/>
    <w:uiPriority w:val="99"/>
    <w:semiHidden/>
    <w:rPr>
      <w:lang w:eastAsia="zh-CN"/>
    </w:rPr>
  </w:style>
  <w:style w:type="character" w:styleId="850">
    <w:name w:val="annotation reference"/>
    <w:basedOn w:val="65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2022-05-17T05:13:00Z</dcterms:created>
  <dcterms:modified xsi:type="dcterms:W3CDTF">2024-12-04T06:59:51Z</dcterms:modified>
</cp:coreProperties>
</file>