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tabs>
          <w:tab w:val="left" w:pos="6660" w:leader="none"/>
        </w:tabs>
        <w:rPr>
          <w:b w:val="0"/>
          <w:bCs w:val="0"/>
          <w:spacing w:val="-20"/>
          <w:sz w:val="4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457200</wp:posOffset>
                </wp:positionV>
                <wp:extent cx="514350" cy="61912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4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97.00pt;mso-position-horizontal:absolute;mso-position-vertical-relative:page;margin-top:36.00pt;mso-position-vertical:absolute;width:40.50pt;height:48.75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 w:val="0"/>
          <w:bCs w:val="0"/>
          <w:spacing w:val="-20"/>
          <w:sz w:val="40"/>
        </w:rPr>
        <w:t xml:space="preserve">РАСПОРЯЖЕНИЕ</w:t>
      </w:r>
      <w:r>
        <w:rPr>
          <w:b w:val="0"/>
          <w:bCs w:val="0"/>
          <w:spacing w:val="-20"/>
          <w:sz w:val="40"/>
        </w:rPr>
      </w:r>
      <w:r>
        <w:rPr>
          <w:b w:val="0"/>
          <w:bCs w:val="0"/>
          <w:spacing w:val="-20"/>
          <w:sz w:val="40"/>
        </w:rPr>
      </w:r>
    </w:p>
    <w:p>
      <w:pPr>
        <w:pStyle w:val="622"/>
        <w:tabs>
          <w:tab w:val="left" w:pos="6660" w:leader="none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</w:r>
    </w:p>
    <w:p>
      <w:pPr>
        <w:pStyle w:val="621"/>
        <w:jc w:val="center"/>
        <w:tabs>
          <w:tab w:val="left" w:pos="3600" w:leader="none"/>
          <w:tab w:val="left" w:pos="6660" w:leader="none"/>
        </w:tabs>
        <w:rPr>
          <w:b/>
          <w:bCs/>
        </w:rPr>
      </w:pPr>
      <w:r>
        <w:rPr>
          <w:b/>
          <w:bCs/>
        </w:rPr>
        <w:t xml:space="preserve">ГЛАВЫ </w:t>
      </w:r>
      <w:r>
        <w:rPr>
          <w:b/>
          <w:bCs/>
        </w:rPr>
        <w:t xml:space="preserve"> </w:t>
      </w:r>
      <w:r>
        <w:rPr>
          <w:b/>
          <w:bCs/>
        </w:rPr>
        <w:t xml:space="preserve">РУССКОХАЛАНСКОГО</w:t>
      </w:r>
      <w:r>
        <w:rPr>
          <w:b/>
          <w:bCs/>
        </w:rPr>
        <w:t xml:space="preserve"> СЕЛЬСКОГО  ПОСЕЛЕНИЯ </w:t>
      </w:r>
      <w:r>
        <w:rPr>
          <w:b/>
          <w:bCs/>
        </w:rPr>
      </w:r>
    </w:p>
    <w:p>
      <w:pPr>
        <w:pStyle w:val="621"/>
        <w:jc w:val="center"/>
        <w:tabs>
          <w:tab w:val="left" w:pos="3600" w:leader="none"/>
          <w:tab w:val="left" w:pos="6660" w:leader="none"/>
        </w:tabs>
        <w:rPr>
          <w:b/>
          <w:bCs/>
        </w:rPr>
      </w:pPr>
      <w:r>
        <w:rPr>
          <w:b/>
          <w:bCs/>
        </w:rPr>
        <w:t xml:space="preserve">МУНИЦИПАЛЬНОГО РАЙОНА «ЧЕРНЯНСКИЙ  РАЙОН»</w:t>
      </w:r>
      <w:r>
        <w:rPr>
          <w:b/>
          <w:bCs/>
        </w:rPr>
      </w:r>
    </w:p>
    <w:p>
      <w:pPr>
        <w:pStyle w:val="621"/>
        <w:jc w:val="center"/>
        <w:tabs>
          <w:tab w:val="left" w:pos="3600" w:leader="none"/>
          <w:tab w:val="left" w:pos="6660" w:leader="none"/>
        </w:tabs>
      </w:pPr>
      <w:r>
        <w:rPr>
          <w:b/>
          <w:bCs/>
        </w:rPr>
        <w:t xml:space="preserve">БЕЛГОРОДСКОЙ  ОБЛАСТИ</w:t>
      </w:r>
      <w:r/>
    </w:p>
    <w:p>
      <w:pPr>
        <w:pStyle w:val="621"/>
        <w:ind w:firstLine="708"/>
        <w:tabs>
          <w:tab w:val="left" w:pos="3600" w:leader="none"/>
          <w:tab w:val="left" w:pos="6660" w:leader="none"/>
        </w:tabs>
      </w:pPr>
      <w:r/>
      <w:r/>
    </w:p>
    <w:p>
      <w:pPr>
        <w:pStyle w:val="616"/>
        <w:tabs>
          <w:tab w:val="left" w:pos="666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tabs>
          <w:tab w:val="left" w:pos="6660" w:leader="none"/>
        </w:tabs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29</w:t>
      </w:r>
      <w:r>
        <w:rPr>
          <w:b/>
          <w:bCs/>
          <w:sz w:val="28"/>
        </w:rPr>
        <w:t xml:space="preserve"> ноября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 г.                                                                   </w:t>
      </w:r>
      <w:r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№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24</w:t>
      </w:r>
      <w:r>
        <w:rPr>
          <w:b/>
          <w:bCs/>
          <w:sz w:val="28"/>
          <w:u w:val="single"/>
        </w:rPr>
      </w:r>
    </w:p>
    <w:p>
      <w:pPr>
        <w:pStyle w:val="6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66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</w:t>
      </w:r>
      <w:r>
        <w:rPr>
          <w:b/>
          <w:sz w:val="28"/>
          <w:szCs w:val="28"/>
        </w:rPr>
        <w:t xml:space="preserve">ту решения Земского собрания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бюджете Русскохаланского сельского поселения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66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и плановый период 2026-2027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  <w:r>
        <w:rPr>
          <w:b/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 закона от 06.10.2003 г.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131-ФЗ «Об общих принципах орга</w:t>
      </w:r>
      <w:r>
        <w:rPr>
          <w:sz w:val="28"/>
          <w:szCs w:val="28"/>
        </w:rPr>
        <w:t xml:space="preserve">низации местного самоуправления  в Р</w:t>
      </w:r>
      <w:r>
        <w:rPr>
          <w:sz w:val="28"/>
          <w:szCs w:val="28"/>
        </w:rPr>
        <w:t xml:space="preserve">оссийской Федерации», статьями 34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40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sz w:val="28"/>
          <w:szCs w:val="28"/>
        </w:rPr>
        <w:t xml:space="preserve">, решением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214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>
        <w:rPr>
          <w:sz w:val="28"/>
          <w:szCs w:val="28"/>
        </w:rPr>
        <w:t xml:space="preserve">Русскохаланском </w:t>
      </w:r>
      <w:r>
        <w:rPr>
          <w:sz w:val="28"/>
          <w:szCs w:val="28"/>
        </w:rPr>
        <w:t xml:space="preserve">сельском поселении муниципального района «Чернянский район» Белгородской области»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1.Наз</w:t>
      </w:r>
      <w:r>
        <w:rPr>
          <w:sz w:val="28"/>
          <w:szCs w:val="28"/>
        </w:rPr>
        <w:t xml:space="preserve">начить</w:t>
      </w:r>
      <w:r>
        <w:rPr>
          <w:sz w:val="28"/>
          <w:szCs w:val="28"/>
        </w:rPr>
        <w:t xml:space="preserve"> публич</w:t>
      </w:r>
      <w:r>
        <w:rPr>
          <w:sz w:val="28"/>
          <w:szCs w:val="28"/>
        </w:rPr>
        <w:t xml:space="preserve">ные слушания  на </w:t>
      </w:r>
      <w:r>
        <w:rPr>
          <w:sz w:val="28"/>
          <w:szCs w:val="28"/>
        </w:rPr>
        <w:t xml:space="preserve">19 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Место проведения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с.</w:t>
      </w:r>
      <w:r>
        <w:rPr>
          <w:sz w:val="28"/>
          <w:szCs w:val="28"/>
        </w:rPr>
        <w:t xml:space="preserve"> Русская Халань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пер. Пятый Центральный,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здание ЦСДК Русскохаланского 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Начало проведения слушаний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.00</w:t>
      </w:r>
      <w:r>
        <w:rPr>
          <w:sz w:val="28"/>
          <w:szCs w:val="28"/>
        </w:rPr>
        <w:t xml:space="preserve">  часов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Повестка дня: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проекте решения 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 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 на 2025 и плановый период 2026-2027 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рабочую группу по организации и проведе</w:t>
      </w:r>
      <w:r>
        <w:rPr>
          <w:sz w:val="28"/>
          <w:szCs w:val="28"/>
        </w:rPr>
        <w:t xml:space="preserve">нию публичных слушаний (далее–</w:t>
      </w:r>
      <w:r>
        <w:rPr>
          <w:sz w:val="28"/>
          <w:szCs w:val="28"/>
        </w:rPr>
        <w:t xml:space="preserve">рабочая группа) по указанной в ч.1 настоящего</w:t>
      </w:r>
      <w:r>
        <w:rPr>
          <w:sz w:val="28"/>
          <w:szCs w:val="28"/>
        </w:rPr>
        <w:t xml:space="preserve"> распоряжения повестке дня в следующем составе: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Сбитнева Галина Ивановна </w:t>
      </w:r>
      <w:r>
        <w:rPr>
          <w:sz w:val="28"/>
          <w:szCs w:val="28"/>
        </w:rPr>
        <w:t xml:space="preserve">- глава админис</w:t>
      </w:r>
      <w:r>
        <w:rPr>
          <w:sz w:val="28"/>
          <w:szCs w:val="28"/>
        </w:rPr>
        <w:t xml:space="preserve">трации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поселения;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Капустина Алла Анатольевна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депутат  земского собрания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Русскохаланского </w:t>
      </w:r>
      <w:r>
        <w:rPr>
          <w:sz w:val="28"/>
          <w:szCs w:val="28"/>
        </w:rPr>
        <w:t xml:space="preserve">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 xml:space="preserve">Зиновьева Светлана Владимировна</w:t>
      </w:r>
      <w:r>
        <w:rPr>
          <w:sz w:val="28"/>
        </w:rPr>
        <w:t xml:space="preserve"> -</w:t>
      </w:r>
      <w:r>
        <w:rPr>
          <w:sz w:val="28"/>
        </w:rPr>
        <w:t xml:space="preserve"> депутат</w:t>
      </w:r>
      <w:r>
        <w:rPr>
          <w:sz w:val="28"/>
        </w:rPr>
        <w:t xml:space="preserve"> Земского собрания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</w:rPr>
        <w:t xml:space="preserve">сельского поселения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 </w:t>
      </w:r>
      <w:r>
        <w:rPr>
          <w:sz w:val="28"/>
        </w:rPr>
        <w:t xml:space="preserve">Назначить председательствующим  на пу</w:t>
      </w:r>
      <w:r>
        <w:rPr>
          <w:sz w:val="28"/>
        </w:rPr>
        <w:t xml:space="preserve">бличных слушания</w:t>
      </w:r>
      <w:r>
        <w:rPr>
          <w:sz w:val="28"/>
        </w:rPr>
        <w:t xml:space="preserve">х  </w:t>
      </w:r>
      <w:r>
        <w:rPr>
          <w:sz w:val="28"/>
        </w:rPr>
        <w:t xml:space="preserve">Сбитневу Галину Ивановну.</w:t>
      </w:r>
      <w:r>
        <w:rPr>
          <w:sz w:val="28"/>
        </w:rPr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 </w:t>
      </w:r>
      <w:r>
        <w:rPr>
          <w:sz w:val="28"/>
        </w:rPr>
        <w:t xml:space="preserve">Установить, что граждане могут ознакомиться с п</w:t>
      </w:r>
      <w:r>
        <w:rPr>
          <w:sz w:val="28"/>
        </w:rPr>
        <w:t xml:space="preserve">роектом решения, указанным  в части </w:t>
      </w:r>
      <w:r>
        <w:rPr>
          <w:sz w:val="28"/>
        </w:rPr>
        <w:t xml:space="preserve">1 настоящего распоряжения,  </w:t>
      </w:r>
      <w:r>
        <w:rPr>
          <w:sz w:val="28"/>
        </w:rPr>
        <w:t xml:space="preserve">со страниц официального сайта органов местного самоуправления </w:t>
      </w:r>
      <w:r>
        <w:rPr>
          <w:sz w:val="28"/>
          <w:szCs w:val="28"/>
        </w:rPr>
        <w:t xml:space="preserve">Русскохаланского </w:t>
      </w:r>
      <w:r>
        <w:rPr>
          <w:sz w:val="28"/>
        </w:rPr>
        <w:t xml:space="preserve"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Чернянского района в сети Интернет (адрес са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та:</w:t>
      </w:r>
      <w:r>
        <w:rPr>
          <w:sz w:val="28"/>
          <w:szCs w:val="28"/>
        </w:rPr>
        <w:t xml:space="preserve"> </w:t>
      </w:r>
      <w:r>
        <w:rPr>
          <w:sz w:val="28"/>
          <w:szCs w:val="16"/>
        </w:rPr>
        <w:t xml:space="preserve">http://</w:t>
      </w:r>
      <w:r>
        <w:rPr>
          <w:sz w:val="28"/>
          <w:szCs w:val="16"/>
        </w:rPr>
        <w:t xml:space="preserve">russkayaxalan-r31.gosweb.gosuslugi.ru</w:t>
      </w:r>
      <w:r>
        <w:rPr>
          <w:color w:val="000000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, а также обратившихся в рабочую группу  по адресу: с.</w:t>
      </w:r>
      <w:r>
        <w:rPr>
          <w:sz w:val="28"/>
        </w:rPr>
        <w:t xml:space="preserve"> Русская Халань</w:t>
      </w:r>
      <w:r>
        <w:rPr>
          <w:sz w:val="28"/>
        </w:rPr>
        <w:t xml:space="preserve">, </w:t>
      </w:r>
      <w:r>
        <w:rPr>
          <w:sz w:val="28"/>
        </w:rPr>
        <w:t xml:space="preserve">пер. Пятый Центральный, 7,</w:t>
      </w:r>
      <w:r>
        <w:rPr>
          <w:sz w:val="28"/>
        </w:rPr>
        <w:t xml:space="preserve"> </w:t>
      </w:r>
      <w:r>
        <w:rPr>
          <w:sz w:val="28"/>
        </w:rPr>
        <w:t xml:space="preserve">здание администрации Русскохаланского сельского поселения</w:t>
      </w:r>
      <w:r>
        <w:rPr>
          <w:sz w:val="28"/>
        </w:rPr>
        <w:t xml:space="preserve">, контактный телефон 3-</w:t>
      </w:r>
      <w:r>
        <w:rPr>
          <w:sz w:val="28"/>
        </w:rPr>
        <w:t xml:space="preserve">11</w:t>
      </w:r>
      <w:r>
        <w:rPr>
          <w:sz w:val="28"/>
        </w:rPr>
        <w:t xml:space="preserve">-</w:t>
      </w:r>
      <w:r>
        <w:rPr>
          <w:sz w:val="28"/>
        </w:rPr>
        <w:t xml:space="preserve">71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5.</w:t>
      </w:r>
      <w:r>
        <w:rPr>
          <w:sz w:val="28"/>
        </w:rPr>
        <w:t xml:space="preserve"> </w:t>
      </w:r>
      <w:r>
        <w:rPr>
          <w:sz w:val="28"/>
        </w:rPr>
        <w:t xml:space="preserve">Установить, что граждане, объединения  и организации  вправе участвовать  в обсуждении вынесенного  на  публичные  слушания  проекта  решения  в установленном Земским собранием порядке.</w:t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6.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Предоставленные  в письменной форме замечания  и предложения по вынесенному на публичные слушания проекту решения рассматриваются рабочей группой в установленном порядке.</w:t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Срок представления указанных замечаний и пре</w:t>
      </w:r>
      <w:r>
        <w:rPr>
          <w:sz w:val="28"/>
        </w:rPr>
        <w:t xml:space="preserve">дло</w:t>
      </w:r>
      <w:r>
        <w:rPr>
          <w:sz w:val="28"/>
        </w:rPr>
        <w:t xml:space="preserve">жений в рабочую групп</w:t>
      </w:r>
      <w:r>
        <w:rPr>
          <w:sz w:val="28"/>
        </w:rPr>
        <w:t xml:space="preserve">у до  </w:t>
      </w:r>
      <w:r>
        <w:rPr>
          <w:sz w:val="28"/>
        </w:rPr>
        <w:t xml:space="preserve">16</w:t>
      </w:r>
      <w:r>
        <w:rPr>
          <w:sz w:val="28"/>
        </w:rPr>
        <w:t xml:space="preserve">.</w:t>
      </w:r>
      <w:r>
        <w:rPr>
          <w:sz w:val="28"/>
        </w:rPr>
        <w:t xml:space="preserve">12.20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г.</w:t>
      </w:r>
      <w:r>
        <w:rPr>
          <w:sz w:val="28"/>
        </w:rPr>
        <w:t xml:space="preserve"> (</w:t>
      </w:r>
      <w:r>
        <w:rPr>
          <w:sz w:val="28"/>
        </w:rPr>
        <w:t xml:space="preserve">включительно)</w:t>
      </w:r>
      <w:r>
        <w:rPr>
          <w:sz w:val="28"/>
        </w:rPr>
      </w:r>
      <w:r>
        <w:rPr>
          <w:sz w:val="28"/>
        </w:rPr>
      </w:r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По вопросам организации  и проведения  публичных слушаний  обращаться  в раб</w:t>
      </w:r>
      <w:r>
        <w:rPr>
          <w:sz w:val="28"/>
        </w:rPr>
        <w:t xml:space="preserve">очую группу  по указанным  в ч.</w:t>
      </w:r>
      <w:r>
        <w:rPr>
          <w:sz w:val="28"/>
        </w:rPr>
        <w:t xml:space="preserve">1</w:t>
      </w:r>
      <w:r>
        <w:rPr>
          <w:sz w:val="28"/>
        </w:rPr>
        <w:t xml:space="preserve"> настоящего распоряжения  адресу</w:t>
      </w:r>
      <w:r>
        <w:rPr>
          <w:sz w:val="28"/>
        </w:rPr>
        <w:t xml:space="preserve"> </w:t>
      </w:r>
      <w:r>
        <w:rPr>
          <w:sz w:val="28"/>
        </w:rPr>
        <w:t xml:space="preserve">и телефону.</w:t>
      </w:r>
      <w:r>
        <w:rPr>
          <w:sz w:val="28"/>
        </w:rPr>
      </w:r>
    </w:p>
    <w:p>
      <w:pPr>
        <w:pStyle w:val="616"/>
        <w:ind w:firstLine="709"/>
        <w:jc w:val="both"/>
      </w:pPr>
      <w:r>
        <w:rPr>
          <w:sz w:val="28"/>
        </w:rPr>
        <w:t xml:space="preserve">8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распоряжение обнародовать в порядке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предусмотренном Уставом Русскохаланского сельского поселения муниципального района «Чернянский район» Белгородской области.</w:t>
      </w:r>
      <w:r/>
    </w:p>
    <w:p>
      <w:pPr>
        <w:pStyle w:val="616"/>
        <w:ind w:firstLine="709"/>
        <w:jc w:val="both"/>
        <w:rPr>
          <w:sz w:val="28"/>
        </w:rPr>
      </w:pPr>
      <w:r>
        <w:rPr>
          <w:sz w:val="28"/>
        </w:rPr>
        <w:t xml:space="preserve">10.</w:t>
      </w:r>
      <w:r>
        <w:rPr>
          <w:sz w:val="28"/>
        </w:rPr>
        <w:t xml:space="preserve"> </w:t>
      </w:r>
      <w:r>
        <w:rPr>
          <w:sz w:val="28"/>
        </w:rPr>
        <w:t xml:space="preserve">Контроль выполнени</w:t>
      </w:r>
      <w:r>
        <w:rPr>
          <w:sz w:val="28"/>
        </w:rPr>
        <w:t xml:space="preserve">я</w:t>
      </w:r>
      <w:r>
        <w:rPr>
          <w:sz w:val="28"/>
        </w:rPr>
        <w:t xml:space="preserve">  настоящего  распоряжения  оставляю за собой.</w:t>
      </w:r>
      <w:r>
        <w:rPr>
          <w:sz w:val="28"/>
        </w:rPr>
      </w:r>
    </w:p>
    <w:p>
      <w:pPr>
        <w:pStyle w:val="61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     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А.А. Капустина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веб)"/>
    <w:basedOn w:val="616"/>
    <w:next w:val="620"/>
    <w:link w:val="616"/>
    <w:pPr>
      <w:spacing w:before="100" w:beforeAutospacing="1" w:after="100" w:afterAutospacing="1"/>
    </w:pPr>
  </w:style>
  <w:style w:type="paragraph" w:styleId="621">
    <w:name w:val="Основной текст"/>
    <w:basedOn w:val="616"/>
    <w:next w:val="621"/>
    <w:link w:val="616"/>
    <w:pPr>
      <w:spacing w:after="120"/>
    </w:pPr>
  </w:style>
  <w:style w:type="paragraph" w:styleId="622">
    <w:name w:val="Подзаголовок"/>
    <w:basedOn w:val="616"/>
    <w:next w:val="622"/>
    <w:link w:val="616"/>
    <w:qFormat/>
    <w:pPr>
      <w:jc w:val="center"/>
    </w:pPr>
    <w:rPr>
      <w:b/>
      <w:bCs/>
      <w:sz w:val="44"/>
    </w:rPr>
  </w:style>
  <w:style w:type="paragraph" w:styleId="623">
    <w:name w:val="Текст выноски"/>
    <w:basedOn w:val="616"/>
    <w:next w:val="623"/>
    <w:link w:val="624"/>
    <w:rPr>
      <w:rFonts w:ascii="Tahoma" w:hAnsi="Tahoma"/>
      <w:sz w:val="16"/>
      <w:szCs w:val="16"/>
      <w:lang w:val="en-US" w:eastAsia="en-US"/>
    </w:rPr>
  </w:style>
  <w:style w:type="character" w:styleId="624">
    <w:name w:val="Текст выноски Знак"/>
    <w:next w:val="624"/>
    <w:link w:val="623"/>
    <w:rPr>
      <w:rFonts w:ascii="Tahoma" w:hAnsi="Tahoma" w:cs="Tahoma"/>
      <w:sz w:val="16"/>
      <w:szCs w:val="16"/>
    </w:rPr>
  </w:style>
  <w:style w:type="character" w:styleId="625">
    <w:name w:val="Гиперссылка"/>
    <w:next w:val="625"/>
    <w:link w:val="616"/>
    <w:rPr>
      <w:color w:val="0000ff"/>
      <w:u w:val="single"/>
    </w:rPr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  <w:style w:type="paragraph" w:styleId="1_664" w:customStyle="1">
    <w:name w:val="Основной текст с отступом 21"/>
    <w:basedOn w:val="735"/>
    <w:next w:val="779"/>
    <w:link w:val="735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57</cp:revision>
  <dcterms:created xsi:type="dcterms:W3CDTF">2009-11-23T16:47:00Z</dcterms:created>
  <dcterms:modified xsi:type="dcterms:W3CDTF">2024-12-04T10:22:17Z</dcterms:modified>
  <cp:version>786432</cp:version>
</cp:coreProperties>
</file>