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jc w:val="center"/>
        <w:spacing w:line="240" w:lineRule="auto"/>
        <w:tabs>
          <w:tab w:val="left" w:pos="3064" w:leader="none"/>
          <w:tab w:val="center" w:pos="4819" w:leader="none"/>
        </w:tabs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БЕЛГОРОДСКАЯ ОБЛАСТЬ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jc w:val="center"/>
      </w:pPr>
      <w:r>
        <w:rPr>
          <w:b/>
          <w:sz w:val="26"/>
          <w:szCs w:val="26"/>
        </w:rPr>
        <w:t xml:space="preserve">ЧЕРНЯНСКИЙ РАЙОН</w:t>
      </w:r>
      <w:r/>
    </w:p>
    <w:p>
      <w:pPr>
        <w:jc w:val="center"/>
        <w:rPr>
          <w:rFonts w:eastAsia="Times New Roman" w:cs="Times New Roma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23372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821"/>
        <w:jc w:val="center"/>
        <w:spacing w:line="240" w:lineRule="auto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РУССКОХАЛАНСКОГО</w:t>
      </w:r>
      <w:r>
        <w:rPr>
          <w:rFonts w:cs="Times New Roman"/>
          <w:color w:val="auto"/>
          <w:sz w:val="26"/>
        </w:rPr>
        <w:t xml:space="preserve"> </w:t>
      </w:r>
      <w:r>
        <w:rPr>
          <w:rFonts w:cs="Times New Roman"/>
          <w:color w:val="auto"/>
          <w:sz w:val="26"/>
        </w:rPr>
        <w:t xml:space="preserve">СЕЛЬСКОГО ПОСЕЛЕНИЯ МУНИЦИПАЛЬНОГО РАЙОНА </w:t>
      </w:r>
      <w:r>
        <w:rPr>
          <w:rFonts w:cs="Times New Roman"/>
          <w:color w:val="auto"/>
          <w:sz w:val="26"/>
        </w:rPr>
        <w:t xml:space="preserve">"ЧЕРНЯНСКИЙ РАЙОН"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pStyle w:val="821"/>
        <w:jc w:val="center"/>
        <w:spacing w:line="240" w:lineRule="auto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 БЕЛГОРОДСКОЙ ОБЛАСТИ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jc w:val="center"/>
      </w:pPr>
      <w:r/>
      <w:r/>
    </w:p>
    <w:p>
      <w:pPr>
        <w:jc w:val="center"/>
        <w:shd w:val="clear" w:color="auto" w:fill="ffffff"/>
      </w:pPr>
      <w:r>
        <w:rPr>
          <w:b/>
          <w:sz w:val="26"/>
          <w:szCs w:val="26"/>
        </w:rPr>
        <w:t xml:space="preserve">П О С Т А Н О В Л Е Н И Е</w:t>
      </w:r>
      <w:r/>
    </w:p>
    <w:p>
      <w:pPr>
        <w:jc w:val="center"/>
        <w:shd w:val="clear" w:color="auto" w:fill="ffffff"/>
      </w:pPr>
      <w:r>
        <w:rPr>
          <w:b/>
          <w:sz w:val="26"/>
          <w:szCs w:val="26"/>
        </w:rPr>
        <w:t xml:space="preserve">с. </w:t>
      </w:r>
      <w:r>
        <w:rPr>
          <w:b/>
          <w:sz w:val="26"/>
          <w:szCs w:val="26"/>
        </w:rPr>
        <w:t xml:space="preserve">Русская Халань</w:t>
      </w:r>
      <w:r/>
    </w:p>
    <w:p>
      <w:pPr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</w:pPr>
      <w:r>
        <w:rPr>
          <w:b/>
          <w:sz w:val="26"/>
          <w:szCs w:val="26"/>
        </w:rPr>
        <w:t xml:space="preserve">0</w:t>
      </w:r>
      <w:r>
        <w:rPr>
          <w:b/>
          <w:sz w:val="26"/>
          <w:szCs w:val="26"/>
        </w:rPr>
        <w:t xml:space="preserve">9 </w:t>
      </w:r>
      <w:r>
        <w:rPr>
          <w:b/>
          <w:sz w:val="26"/>
          <w:szCs w:val="26"/>
        </w:rPr>
        <w:t xml:space="preserve">сентября 2024 г.                                                                          </w:t>
      </w:r>
      <w:r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 xml:space="preserve">198</w:t>
      </w:r>
      <w:r/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77"/>
        <w:jc w:val="center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создании сборного эвакуационного пункта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Русскохаланского сельского поселения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«Чернянский район»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</w:t>
      </w:r>
      <w:r>
        <w:rPr>
          <w:b/>
          <w:bCs/>
          <w:sz w:val="28"/>
          <w:szCs w:val="28"/>
        </w:rPr>
      </w:r>
    </w:p>
    <w:p>
      <w:pPr>
        <w:pStyle w:val="9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от 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6.10.2003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131-ФЗ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общих принципах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Федеральным законом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21.12.1994 года № 68-ФЗ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«О защите населения и территорий от чрезвычайных ситуаций природного и техн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генного характера»,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своевременной эвакуации населения, снижения возможного ущерба и обесп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чения безопасности населения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Русскохаланского сельского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администрация Русскохаланского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 о с т а н о в л я е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Создать на территории Русскохаланского сельского поселения Чернянского района Белгородской области сборный эвакуационный пункт Русскохаланского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Утверди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 Положение о сборном эвакуационном пункте Русскохаланского сельского поселения муниципального района «Чернянский район» Белгородской области (приложение 1).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Утвердить личный состав сборного эвакуационного пункта Русскохаланского сельского поселения муниципального района «Чернянский район» Белгородской области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Утвердить функциональные обязанности должностных лиц сборного эвакуационного пункта (приложение 3).</w:t>
      </w:r>
      <w:r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r>
    </w:p>
    <w:p>
      <w:pPr>
        <w:pStyle w:val="807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Уполномоченному, на решение задач в области ГОЧС администрации Русскохаланского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разработать служебную документацию сборного эвакуационного пункта.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07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Русскохаланского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сельского поселения и на официальном сайте органов местного самоуправления Русскохаланского сельского поселения в информационно-телекоммуникационной сети «Интернет» (</w:t>
      </w:r>
      <w:r>
        <w:rPr>
          <w:rStyle w:val="1009"/>
          <w:rFonts w:ascii="Tinos" w:hAnsi="Tinos" w:eastAsia="Tinos" w:cs="Tinos"/>
          <w:bCs/>
          <w:color w:val="000000"/>
          <w:sz w:val="28"/>
          <w:szCs w:val="28"/>
          <w:u w:val="none"/>
        </w:rPr>
        <w:t xml:space="preserve">http://</w:t>
      </w:r>
      <w:r>
        <w:rPr>
          <w:rFonts w:ascii="Tinos" w:hAnsi="Tinos" w:eastAsia="Tinos" w:cs="Tinos"/>
          <w:sz w:val="28"/>
          <w:szCs w:val="28"/>
        </w:rPr>
        <w:t xml:space="preserve"> russkayaxalan-r31.gosweb.gosuslugi.ru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в порядке, предусмотренном Уставом Русскохаланского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администрации </w:t>
      </w:r>
      <w:r>
        <w:rPr>
          <w:b/>
          <w:color w:val="000000"/>
          <w:sz w:val="28"/>
          <w:szCs w:val="28"/>
        </w:rPr>
        <w:t xml:space="preserve">Русскохаланского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сельского</w:t>
      </w:r>
      <w:r>
        <w:rPr>
          <w:b/>
          <w:color w:val="000000" w:themeColor="text1"/>
          <w:sz w:val="28"/>
          <w:szCs w:val="28"/>
        </w:rPr>
        <w:t xml:space="preserve"> поселения </w:t>
      </w:r>
      <w:r>
        <w:rPr>
          <w:b/>
          <w:color w:val="000000" w:themeColor="text1"/>
          <w:sz w:val="28"/>
          <w:szCs w:val="28"/>
        </w:rPr>
        <w:tab/>
        <w:tab/>
        <w:tab/>
        <w:tab/>
        <w:t xml:space="preserve">                               Г.И. Сбитнева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985"/>
        <w:ind w:left="4535"/>
        <w:jc w:val="right"/>
        <w:tabs>
          <w:tab w:val="left" w:pos="7811" w:leader="none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Приложение</w:t>
      </w:r>
      <w:r>
        <w:rPr>
          <w:rFonts w:ascii="Times New Roman" w:hAnsi="Times New Roman"/>
          <w:sz w:val="18"/>
          <w:szCs w:val="18"/>
        </w:rPr>
        <w:t xml:space="preserve"> № 1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977"/>
        <w:ind w:left="4535"/>
        <w:jc w:val="right"/>
        <w:rPr>
          <w:color w:val="000000" w:themeColor="text1"/>
          <w:sz w:val="18"/>
          <w:szCs w:val="18"/>
        </w:rPr>
      </w:pPr>
      <w:r>
        <w:rPr>
          <w:bCs/>
          <w:sz w:val="18"/>
          <w:szCs w:val="18"/>
        </w:rPr>
        <w:t xml:space="preserve">к постанов</w:t>
      </w:r>
      <w:r>
        <w:rPr>
          <w:bCs/>
          <w:color w:val="000000" w:themeColor="text1"/>
          <w:sz w:val="18"/>
          <w:szCs w:val="18"/>
        </w:rPr>
        <w:t xml:space="preserve">лению администрации </w:t>
      </w:r>
      <w:r>
        <w:rPr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4535"/>
        <w:jc w:val="right"/>
        <w:rPr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 xml:space="preserve">Русскохаланского</w:t>
      </w:r>
      <w:r>
        <w:rPr>
          <w:bCs/>
          <w:color w:val="000000" w:themeColor="text1"/>
          <w:sz w:val="18"/>
          <w:szCs w:val="18"/>
        </w:rPr>
        <w:t xml:space="preserve"> </w:t>
      </w:r>
      <w:r>
        <w:rPr>
          <w:bCs/>
          <w:color w:val="000000" w:themeColor="text1"/>
          <w:sz w:val="18"/>
          <w:szCs w:val="18"/>
        </w:rPr>
        <w:t xml:space="preserve">сельского поселения</w:t>
      </w:r>
      <w:r>
        <w:rPr>
          <w:color w:val="000000" w:themeColor="text1"/>
          <w:sz w:val="18"/>
          <w:szCs w:val="18"/>
        </w:rPr>
        <w:t xml:space="preserve"> </w:t>
      </w:r>
      <w:r>
        <w:rPr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4535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муниципального района «Чернянский район» </w:t>
      </w:r>
      <w:r>
        <w:rPr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4535"/>
        <w:jc w:val="right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Белгородской области</w:t>
      </w:r>
      <w:r>
        <w:rPr>
          <w:sz w:val="18"/>
          <w:szCs w:val="18"/>
        </w:rPr>
      </w:r>
    </w:p>
    <w:p>
      <w:pPr>
        <w:pStyle w:val="977"/>
        <w:ind w:left="4535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от </w:t>
      </w:r>
      <w:r>
        <w:rPr>
          <w:bCs/>
          <w:sz w:val="18"/>
          <w:szCs w:val="18"/>
        </w:rPr>
        <w:t xml:space="preserve">09.09</w:t>
      </w:r>
      <w:r>
        <w:rPr>
          <w:bCs/>
          <w:sz w:val="18"/>
          <w:szCs w:val="18"/>
        </w:rPr>
        <w:t xml:space="preserve">.2024 г. № </w:t>
      </w:r>
      <w:r>
        <w:rPr>
          <w:bCs/>
          <w:sz w:val="18"/>
          <w:szCs w:val="18"/>
        </w:rPr>
        <w:t xml:space="preserve">198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7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7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77"/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ПОЛОЖЕНИЕ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о сборном эвакуационном пункте Русскохаланского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7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1.1.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Сборн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эвакуационн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пункт Русскохаланского сельского поселения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(далее - СЭП) предназнача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для сбора и учета эвакуируемого населения, организованной отправки его в безопасные рай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 и созда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на базе организаций и (или) учреждений, расположенных на территории Русскохаланского сельского поселения (далее - организации).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СЭП располага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в зданиях общ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ственного назначения вблизи пунктов посадки на транспорт и в исходных пунктах маршрутов пешей эваку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1.2.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СЭП обеспечивает связь с эвакуационной комиссией Чернянского района Белгородской области, приемными пунктами эвакуации, расположенными в безопа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ных районах.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0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СЭП прикрепляется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Русскохаланского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ind w:firstLine="709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9"/>
        <w:jc w:val="center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2. Основные задачи СЭП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2.1. Основными задачами СЭП являются: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поддержание связи с эвакуационной комиссией Чернянского района района, объектами, прип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0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регистрация прибывающего на СЭП населения, распределение его по тран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порту или пешим колоннам и отправка на пункт посадки или исходный пункт маршрута пешей эваку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своевременной подачей транспортных средств на пункт посадки, организац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 отправки эвакуируемого населения в безопасные районы;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ведение учета эвакуируемого населения, вывозимого (выводимого) в 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опасные районы и предоставление об этом сведений в эвакуационную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миссию Чернянского района;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оказание необходимой медицинской помощи больным во время нахождения их на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обеспечение соблюдения эвакуируемым населением общественного порядка и укрытие его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помещениях подземного пространства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сигналам гражданской обор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0"/>
        <w:ind w:firstLine="709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9"/>
        <w:jc w:val="center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3. Организация работы администрации СЭП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3.1. Руководитель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СЭП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организует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разработку документов, материально- те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ническое обеспечение, необходимое для функционирования СЭП, практическое обучение администрации СЭП и несет персональную ответственность за 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товность СЭП.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3.2. В своей деятельности администрация СЭП подчиняется районной эваку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ционной комиссии и взаимодействует с организациями, принимающими участие в проведении эвакуационных 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роприятий.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3.3. Для обеспечения необходимых условий работы администрации СЭП и выполн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ния возложенных задач на СЭП оборудую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мебелью, средствами связи, освещением,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тивопожарным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инвентарем и другим имуществом. Вывешиваются, устанавливаются на рабочих местах, в помещениях соответствующие вывески, 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лички, указатели.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помещении СЭП на общедоступном месте вывешиваются: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схема организации СЭП;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указатели направления движения к месту расположения защитных сооружений (подвальных помещ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ний);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схема размещения структурных подразделений СЭП в здании;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указатели направления движения к местам посадки на автомобильный транспорт или формированию пешей колоны для эвакуации в безопасные рай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таблица сигналов гражданской обороны;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памятка населению «Эвакуируемый должен иметь с собой»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firstLine="709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firstLine="709"/>
        <w:jc w:val="center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4. Порядок приведения СЭП в готовность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4.1. Приведение СЭП в готовность к действиям по предназначению осущест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ляется с получением распоряжения (сигнала), поступающего от руководителя гра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данской обороной Чернянского района или председателя эвакуационной коми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4.2. Все мероприятия по приведению СЭП в готовность, включая оповещение и сбор личного состава, обеспечение его средствами индивидуальной защиты, 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вается в мирное время.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4.3. На приведение СЭП в готовность к действиям по предназначению отв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дится не более 4-х часов после получения распоряжения на эвакуацию.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4.4. В мирное время: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разрабатывается необходимая планирующая и рабочая документация;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обеспечивается укомплектование СЭП личным составом;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осуществляется приобретение и хранение необходимых для развертывания и работы СЭП материально-технических средств;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уточняется схема оповещения личного состава администрации СЭП в рабочее и 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рабочее время;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деляются места работы администрации СЭП;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уточняются места расположения пунктов посадки на транспорт и исходных пунктов маршр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тов пешей эвакуации, а также маршруты движения к ним;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уточняются каналы связи СЭП с эвакуационной комиссией района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с пунктами посадки на транспорт, исходными пун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тами маршрутов пешей эвакуации, силами охраны общественного порядка, медицинской службой и приемными эвакуационными пунктами в бе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опасных районах;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уточняются силы обеспечения охраны общественного порядка и приписанный мед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цинский персонал.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4.5. С получением распоряжения (сигнала) на приведение гражданской обороны в 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товность: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организуется оповещение и сбор личного состава администрации СЭП;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личный состав СЭП обеспечивается средствами индивидуальной защиты и необходимой рабочей док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ментацией;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принимаются и оборудуются помещения СЭП, устанавливаются соответствующие указатели и обозн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проверяется готовность защитных сооружений для размещения эвакуируемого нас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ления;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устанавливается связь с районной эвакуационной комиссией,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 пунктом посадки на транспорт, исходными пунктами маршрутов пешей эвакуации, силами охраны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общественного порядка, мед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цинской службой 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приемными эвакуационными пунктами безопасных 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онах;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организуется круглосуточное дежурство из числа личного состава админ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страции СЭП;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уточняется численность населения, 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лежащего эвакуации;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на СЭП и подходах к нему организуется охрана общественного порядка, выставляются посты регулир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вания и пешие патрули;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представляется донесение в эвакуационную комиссию Чернянского района о проведении подготовительных мероприятий и готовности СЭП к проведению эвакуации насел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4.6. С получением распоряжения (сигнала) на проведение эвакуационных меропри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осуществля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сбор личного состава СЭП и постановка задач по проведению эвакуации населения. 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ганизуется ведение рабочей документации;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осуществля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сбор и регистрация эвакуируемого населения, формирование эвакуацио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ных колонн (эшелонов) и отправка населения;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ходе эвакуации уточняется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численность населения, подлежащего вывозу (выводу), время прибытия его на СЭП. Данные сведения вносятся в график отпра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ки.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поддержива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непрерывная связь с районной эвакуационной комисс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ей, 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 пунктами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безопасных районах;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обеспечива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охрана общественного порядка, пожарная безопасность, оказывается медицинская помощь нуждающимся и укрытие эвакуируемого населения в защитных 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оружениях;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представля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ются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донесения в эвакуационную комиссию района о ходе проведения эваку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по завершению эвакуационных мероприятий с разрешения эвакуационной комиссии района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организуется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эвакуация личного состава СЭП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последним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отходящим или специально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деленным транспортом.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77"/>
        <w:ind w:left="0" w:right="0" w:firstLine="567"/>
        <w:jc w:val="center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Подготовка личного состава администрации СЭП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5.1. Для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лиц, впервые назначенных на должность начальника СЭП и замест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теля начальника СЭП обучение проводится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 курсах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тельна не реже одного раза в 5 лет.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6.3. Подготовка личного состава СЭП организуется начальником или замест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телем начальника СЭП и проводится по учебным планам и программам по месту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боты.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6.4. Тактико-специальные учения (тренировки) с личным составом СЭП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водятся не реже одного раза в три года в соответствии с планом основных меропр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ятий Чернянского района в области гражданской обороны,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дупреждения и ликвидации чрезвычайных ситуаций, обеспечения пожарной безопасности и безопасности людей на водных объе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7"/>
        <w:ind w:left="0"/>
        <w:jc w:val="left"/>
      </w:pPr>
      <w:r/>
      <w:r/>
    </w:p>
    <w:p>
      <w:pPr>
        <w:pStyle w:val="977"/>
        <w:ind w:left="0"/>
        <w:jc w:val="left"/>
      </w:pPr>
      <w:r/>
      <w:r/>
    </w:p>
    <w:p>
      <w:pPr>
        <w:pStyle w:val="977"/>
        <w:ind w:left="0"/>
        <w:jc w:val="left"/>
      </w:pPr>
      <w:r/>
      <w:r/>
    </w:p>
    <w:p>
      <w:pPr>
        <w:pStyle w:val="985"/>
        <w:ind w:left="7795"/>
        <w:jc w:val="center"/>
        <w:rPr>
          <w:rFonts w:ascii="Times New Roman" w:hAnsi="Times New Roman"/>
          <w:sz w:val="26"/>
          <w:szCs w:val="26"/>
          <w:highlight w:val="none"/>
        </w:rPr>
        <w:sectPr>
          <w:footnotePr/>
          <w:endnotePr/>
          <w:type w:val="nextPage"/>
          <w:pgSz w:w="11906" w:h="16838" w:orient="portrait"/>
          <w:pgMar w:top="567" w:right="850" w:bottom="1247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985"/>
        <w:ind w:left="8504" w:right="0" w:firstLine="0"/>
        <w:jc w:val="right"/>
        <w:rPr>
          <w:rFonts w:ascii="Times New Roman" w:hAnsi="Times New Roman"/>
          <w:sz w:val="18"/>
          <w:szCs w:val="18"/>
          <w:highlight w:val="none"/>
        </w:rPr>
      </w:pPr>
      <w:r>
        <w:rPr>
          <w:rFonts w:ascii="Times New Roman" w:hAnsi="Times New Roman"/>
          <w:bCs/>
          <w:sz w:val="18"/>
          <w:szCs w:val="18"/>
        </w:rPr>
        <w:t xml:space="preserve">Приложение</w:t>
      </w:r>
      <w:r>
        <w:rPr>
          <w:rFonts w:ascii="Times New Roman" w:hAnsi="Times New Roman"/>
          <w:sz w:val="18"/>
          <w:szCs w:val="18"/>
        </w:rPr>
        <w:t xml:space="preserve"> №2</w:t>
      </w:r>
      <w:r>
        <w:rPr>
          <w:rFonts w:ascii="Times New Roman" w:hAnsi="Times New Roman"/>
          <w:sz w:val="18"/>
          <w:szCs w:val="18"/>
          <w:highlight w:val="none"/>
        </w:rPr>
      </w:r>
      <w:r>
        <w:rPr>
          <w:rFonts w:ascii="Times New Roman" w:hAnsi="Times New Roman"/>
          <w:sz w:val="18"/>
          <w:szCs w:val="18"/>
          <w:highlight w:val="none"/>
        </w:rPr>
      </w:r>
    </w:p>
    <w:p>
      <w:pPr>
        <w:pStyle w:val="977"/>
        <w:ind w:left="8504" w:right="0" w:firstLine="0"/>
        <w:jc w:val="right"/>
        <w:rPr>
          <w:color w:val="000000" w:themeColor="text1"/>
          <w:sz w:val="18"/>
          <w:szCs w:val="18"/>
        </w:rPr>
      </w:pPr>
      <w:r>
        <w:rPr>
          <w:bCs/>
          <w:sz w:val="18"/>
          <w:szCs w:val="18"/>
        </w:rPr>
        <w:t xml:space="preserve">к постанов</w:t>
      </w:r>
      <w:r>
        <w:rPr>
          <w:bCs/>
          <w:color w:val="000000" w:themeColor="text1"/>
          <w:sz w:val="18"/>
          <w:szCs w:val="18"/>
        </w:rPr>
        <w:t xml:space="preserve">лению администрации </w:t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8504" w:right="0" w:firstLine="0"/>
        <w:jc w:val="right"/>
        <w:rPr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 xml:space="preserve">Русскохаланского </w:t>
      </w:r>
      <w:r>
        <w:rPr>
          <w:bCs/>
          <w:color w:val="000000" w:themeColor="text1"/>
          <w:sz w:val="18"/>
          <w:szCs w:val="18"/>
        </w:rPr>
        <w:t xml:space="preserve">сельского поселения</w:t>
      </w:r>
      <w:r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8504" w:right="0" w:firstLine="0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муниципального района «Чернянский район» </w:t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8504" w:right="0" w:firstLine="0"/>
        <w:jc w:val="right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Белгородской области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77"/>
        <w:ind w:left="8504" w:right="0" w:firstLine="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от </w:t>
      </w:r>
      <w:r>
        <w:rPr>
          <w:bCs/>
          <w:sz w:val="18"/>
          <w:szCs w:val="18"/>
        </w:rPr>
        <w:t xml:space="preserve">09.09</w:t>
      </w:r>
      <w:r>
        <w:rPr>
          <w:bCs/>
          <w:sz w:val="18"/>
          <w:szCs w:val="18"/>
        </w:rPr>
        <w:t xml:space="preserve">.2024 г. № </w:t>
      </w:r>
      <w:r>
        <w:rPr>
          <w:bCs/>
          <w:sz w:val="18"/>
          <w:szCs w:val="18"/>
        </w:rPr>
        <w:t xml:space="preserve">198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3"/>
        <w:jc w:val="center"/>
        <w:tabs>
          <w:tab w:val="clear" w:pos="4677" w:leader="none"/>
          <w:tab w:val="clear" w:pos="9355" w:leader="none"/>
        </w:tabs>
      </w:pPr>
      <w:r>
        <w:rPr>
          <w:b/>
          <w:bCs/>
          <w:sz w:val="26"/>
        </w:rPr>
        <w:t xml:space="preserve">СПИСОК</w:t>
      </w:r>
      <w:r/>
    </w:p>
    <w:p>
      <w:pPr>
        <w:pStyle w:val="723"/>
        <w:jc w:val="center"/>
        <w:tabs>
          <w:tab w:val="clear" w:pos="4677" w:leader="none"/>
          <w:tab w:val="clear" w:pos="9355" w:leader="none"/>
        </w:tabs>
        <w:rPr>
          <w:b/>
          <w:sz w:val="26"/>
        </w:rPr>
      </w:pPr>
      <w:r>
        <w:rPr>
          <w:b/>
          <w:bCs/>
          <w:sz w:val="26"/>
        </w:rPr>
        <w:t xml:space="preserve">личного состава сборно эвакуационного пункта Русскохаланского сельского поселения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723"/>
        <w:jc w:val="center"/>
        <w:tabs>
          <w:tab w:val="clear" w:pos="4677" w:leader="none"/>
          <w:tab w:val="clear" w:pos="9355" w:leader="none"/>
        </w:tabs>
      </w:pPr>
      <w:r>
        <w:rPr>
          <w:b/>
          <w:bCs/>
          <w:sz w:val="26"/>
        </w:rPr>
        <w:t xml:space="preserve">муниципального района «Чернянский район» Белгородской области</w:t>
      </w:r>
      <w:r/>
    </w:p>
    <w:p>
      <w:pPr>
        <w:pStyle w:val="723"/>
        <w:jc w:val="both"/>
        <w:tabs>
          <w:tab w:val="clear" w:pos="4677" w:leader="none"/>
          <w:tab w:val="clear" w:pos="9355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>
        <w:rPr>
          <w:b/>
          <w:bCs/>
          <w:sz w:val="26"/>
        </w:rPr>
      </w:r>
    </w:p>
    <w:tbl>
      <w:tblPr>
        <w:tblW w:w="0" w:type="auto"/>
        <w:tblInd w:w="845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3260"/>
        <w:gridCol w:w="1984"/>
        <w:gridCol w:w="1134"/>
        <w:gridCol w:w="1418"/>
        <w:gridCol w:w="2693"/>
      </w:tblGrid>
      <w:tr>
        <w:trPr>
          <w:cantSplit/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Должность в составе ПЭП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Занимаемая должность по месту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Фамилия, имя, отчество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Телефоны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Место жительства</w:t>
            </w:r>
            <w:r/>
          </w:p>
        </w:tc>
      </w:tr>
      <w:tr>
        <w:trPr>
          <w:cantSplit/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continue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служебный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домашний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7</w:t>
            </w:r>
            <w:r/>
          </w:p>
        </w:tc>
      </w:tr>
      <w:tr>
        <w:trPr>
          <w:cantSplit/>
          <w:trHeight w:val="303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lang w:val="en-US"/>
              </w:rPr>
              <w:t xml:space="preserve">I</w:t>
            </w:r>
            <w:r>
              <w:t xml:space="preserve">. РУКОВОДЯЩИЙ СОСТАВ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Начальник СЭП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yellow"/>
              </w:rPr>
            </w:pPr>
            <w:r>
              <w:t xml:space="preserve">Директор Русскохаланского</w:t>
            </w:r>
            <w:r>
              <w:rPr>
                <w:highlight w:val="none"/>
              </w:rPr>
              <w:t xml:space="preserve"> </w:t>
            </w:r>
            <w:r>
              <w:rPr>
                <w:highlight w:val="white"/>
              </w:rPr>
              <w:t xml:space="preserve">ЦСДК</w:t>
            </w:r>
            <w:r>
              <w:rPr>
                <w:highlight w:val="white"/>
              </w:rPr>
              <w:t xml:space="preserve"> с</w:t>
            </w:r>
            <w:r>
              <w:rPr>
                <w:highlight w:val="none"/>
              </w:rPr>
              <w:t xml:space="preserve">труктурного подразделения </w:t>
            </w:r>
            <w:r>
              <w:rPr>
                <w:highlight w:val="none"/>
              </w:rPr>
              <w:t xml:space="preserve">МБУК «ЧРЦНТ и КДД»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Сбитнева Екатарина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3-11-67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8904089767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Гагарина, д. 48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Зам. начальника СЭП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Заместитель директор МБОУ СОШ с. Русская Халань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Быкова Наталья Дмитриевна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3-11-24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89511522479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1 Мая, д. 3</w:t>
            </w:r>
            <w:r/>
          </w:p>
        </w:tc>
      </w:tr>
      <w:tr>
        <w:trPr>
          <w:cantSplit/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Комендант СЭП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Завхоз МБОУ СОШ с. Русская Халань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Захарова Татьяна Егоровна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3-11-24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89517174778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Русская Халань,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Гагарина, д. 34</w:t>
            </w:r>
            <w:r/>
          </w:p>
        </w:tc>
      </w:tr>
      <w:tr>
        <w:trPr>
          <w:cantSplit/>
          <w:trHeight w:val="303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II</w:t>
            </w:r>
            <w:r>
              <w:rPr>
                <w:highlight w:val="white"/>
              </w:rPr>
              <w:t xml:space="preserve">. АДМИНИСТРАЦИЯ СЭП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Группа регистрации, учета и отправки эвакуируемого населения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(3 чел.)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Старший группы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Пенсионерка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Карпачева Ольга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89511545198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1 Мая, д. 14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none"/>
              </w:rPr>
              <w:t xml:space="preserve">Регистратор</w:t>
            </w:r>
            <w:r>
              <w:rPr>
                <w:highlight w:val="white"/>
              </w:rPr>
              <w:t xml:space="preserve"> группы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Пенсионерка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Очилова Ольга Афанасьевна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89087801394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Центральная, д. 34, кв. 24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none"/>
              </w:rPr>
              <w:t xml:space="preserve">Регистрато</w:t>
            </w:r>
            <w:r>
              <w:rPr>
                <w:highlight w:val="none"/>
              </w:rPr>
              <w:t xml:space="preserve">р</w:t>
            </w:r>
            <w:r>
              <w:rPr>
                <w:highlight w:val="white"/>
              </w:rPr>
              <w:t xml:space="preserve"> группы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yellow"/>
              </w:rPr>
            </w:pPr>
            <w:r>
              <w:t xml:space="preserve">Учитель МБОУ СОШ с. Русская Халань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(по согласованию)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Зиновьева Светлана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3-11-24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89155266905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Садовая, д. 36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5.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b/>
              </w:rPr>
              <w:t xml:space="preserve">Группа оповещения населения</w:t>
            </w:r>
            <w:r>
              <w:t xml:space="preserve"> (6 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Старший</w:t>
            </w:r>
            <w:r>
              <w:t xml:space="preserve">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Временно не работает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Маринина Елена Анатольевна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89803243614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Горького, д. 22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yellow"/>
              </w:rPr>
            </w:pPr>
            <w:r>
              <w:t xml:space="preserve">Художественный руководитель  Русскохаланского</w:t>
            </w:r>
            <w:r>
              <w:rPr>
                <w:highlight w:val="none"/>
              </w:rPr>
              <w:t xml:space="preserve"> </w:t>
            </w:r>
            <w:r>
              <w:rPr>
                <w:highlight w:val="white"/>
              </w:rPr>
              <w:t xml:space="preserve">ЦСДК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струк</w:t>
            </w:r>
            <w:r>
              <w:rPr>
                <w:highlight w:val="none"/>
              </w:rPr>
              <w:t xml:space="preserve">турного подразделения МБУК «ЧРЦНТ и КДД»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Головина Людмила Валерьевна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hd w:val="clear" w:color="auto" w:fill="ffffff"/>
              </w:rPr>
              <w:t xml:space="preserve">3-11-67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89517698070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Русская Халань,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Кирова, д.19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yellow"/>
              </w:rPr>
            </w:pPr>
            <w:r>
              <w:t xml:space="preserve">Методист по работе с детьми и молодежью Русскохаланского</w:t>
            </w:r>
            <w:r>
              <w:rPr>
                <w:highlight w:val="none"/>
              </w:rPr>
              <w:t xml:space="preserve"> </w:t>
            </w:r>
            <w:r>
              <w:rPr>
                <w:highlight w:val="white"/>
              </w:rPr>
              <w:t xml:space="preserve">ЦСДК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струк</w:t>
            </w:r>
            <w:r>
              <w:rPr>
                <w:highlight w:val="none"/>
              </w:rPr>
              <w:t xml:space="preserve">турного подразделения МБУК «ЧРЦНТ и КДД»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Грязнова Татьяна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3-11-67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89517697809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Центральная, д. 34, кв.27</w:t>
            </w:r>
            <w:r/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Пенсионерка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Штоколова Лидия Алексеевна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89517627390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п. Красный Остров,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Воровского, д. 42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yellow"/>
              </w:rPr>
            </w:pPr>
            <w:r>
              <w:t xml:space="preserve">Дежурный пульта управления ОВО по Чернянскому району филиал ОГКУ «УВО ВНГ России по Белгородской области»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Сбитнева Марина Борисовна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89040817029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п. Красный Остров,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Желябова, д. 2</w:t>
            </w:r>
            <w:r/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Начальник смены ООО «ПК «Чернянский»»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Бибикова Марина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89524353986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П. Красный Выселок,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Дзержинского, д. 3</w:t>
            </w:r>
            <w:r/>
          </w:p>
        </w:tc>
      </w:tr>
      <w:tr>
        <w:trPr>
          <w:cantSplit/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7.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b/>
              </w:rPr>
              <w:t xml:space="preserve">Группа охраны общественного порядка</w:t>
            </w:r>
            <w:r>
              <w:t xml:space="preserve"> </w:t>
            </w:r>
            <w:r/>
          </w:p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(2 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Старший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Старший участковый уполномоченный ОМВД России по Чернянскому району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Ломакин Сергей Александрович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3-11-98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89994210764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п. Чернянка</w:t>
            </w:r>
            <w:r>
              <w:t xml:space="preserve">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Маринченко, д. 42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Член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Рабочий АО «Приосколье»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Кудин Сергей Александрович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89511518329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Упер. Пятый Центральный, д. 4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8.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Медицинский пункт</w:t>
            </w:r>
            <w:r>
              <w:rPr>
                <w:highlight w:val="white"/>
              </w:rPr>
              <w:t xml:space="preserve"> (2 чел.)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8.1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Старший медпункта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Врач Русскохаланского ОСВ </w:t>
            </w:r>
            <w:r>
              <w:t xml:space="preserve">ОГБУЗ «Чернянская ЦРБ им. П.В. Гапотченко»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Пономарева Алина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89611630108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п. Чернянка</w:t>
            </w:r>
            <w:r>
              <w:t xml:space="preserve">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Бульвар Юности, д. 11/1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8.2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Сотрудник медпункта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Медсестра Русскохаланского ОСВ ОГБУЗ «Чернянская ЦРБ им. П.В. Гапотченко»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Сбитнева Анна Анатольевна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89087848491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Гагарина, д. 1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9.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Комната матери и ребенка</w:t>
            </w:r>
            <w:r>
              <w:rPr>
                <w:highlight w:val="white"/>
              </w:rPr>
              <w:t xml:space="preserve"> (1 чел.)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9.1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none"/>
              </w:rPr>
              <w:t xml:space="preserve">Заведующая комнаты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Пенсионерка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Сбитнева Вера Григорьевна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89517642738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1 Мая, д. 8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10.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Стол справок</w:t>
            </w:r>
            <w:r>
              <w:rPr>
                <w:highlight w:val="white"/>
              </w:rPr>
              <w:t xml:space="preserve"> (1 чел.)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10.1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23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Старший</w:t>
            </w:r>
            <w:r>
              <w:rPr>
                <w:highlight w:val="white"/>
              </w:rPr>
              <w:t xml:space="preserve"> стола справок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Техсотрудница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Русскохаланского</w:t>
            </w:r>
            <w:r>
              <w:rPr>
                <w:highlight w:val="none"/>
              </w:rPr>
              <w:t xml:space="preserve"> </w:t>
            </w:r>
            <w:r>
              <w:rPr>
                <w:highlight w:val="white"/>
              </w:rPr>
              <w:t xml:space="preserve">ЦСДК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струк</w:t>
            </w:r>
            <w:r>
              <w:rPr>
                <w:highlight w:val="none"/>
              </w:rPr>
              <w:t xml:space="preserve">турного подразделения МБУК «ЧРЦНТ и КДД»</w:t>
            </w:r>
            <w:r>
              <w:rPr>
                <w:highlight w:val="none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Лавриненко Ольга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3-25-16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89045346337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Русская Халань, </w:t>
            </w:r>
            <w:r/>
          </w:p>
          <w:p>
            <w:pPr>
              <w:pStyle w:val="723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Горького, д. 31</w:t>
            </w:r>
            <w:r/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ectPr>
          <w:footnotePr/>
          <w:endnotePr/>
          <w:type w:val="nextPage"/>
          <w:pgSz w:w="16838" w:h="11906" w:orient="landscape"/>
          <w:pgMar w:top="992" w:right="567" w:bottom="850" w:left="255" w:header="709" w:footer="709" w:gutter="0"/>
          <w:cols w:num="1" w:sep="0" w:space="708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85"/>
        <w:ind w:left="453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Приложение</w:t>
      </w:r>
      <w:r>
        <w:rPr>
          <w:rFonts w:ascii="Times New Roman" w:hAnsi="Times New Roman"/>
          <w:sz w:val="18"/>
          <w:szCs w:val="18"/>
        </w:rPr>
        <w:t xml:space="preserve"> №3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977"/>
        <w:ind w:left="4535"/>
        <w:jc w:val="right"/>
        <w:rPr>
          <w:color w:val="000000" w:themeColor="text1"/>
          <w:sz w:val="18"/>
          <w:szCs w:val="18"/>
        </w:rPr>
      </w:pPr>
      <w:r>
        <w:rPr>
          <w:bCs/>
          <w:sz w:val="18"/>
          <w:szCs w:val="18"/>
        </w:rPr>
        <w:t xml:space="preserve">к постанов</w:t>
      </w:r>
      <w:r>
        <w:rPr>
          <w:bCs/>
          <w:color w:val="000000" w:themeColor="text1"/>
          <w:sz w:val="18"/>
          <w:szCs w:val="18"/>
        </w:rPr>
        <w:t xml:space="preserve">лению администрации </w:t>
      </w:r>
      <w:r>
        <w:rPr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4535"/>
        <w:jc w:val="right"/>
        <w:rPr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 xml:space="preserve">Русскохаланского </w:t>
      </w:r>
      <w:r>
        <w:rPr>
          <w:bCs/>
          <w:color w:val="000000" w:themeColor="text1"/>
          <w:sz w:val="18"/>
          <w:szCs w:val="18"/>
        </w:rPr>
        <w:t xml:space="preserve">сельского поселения</w:t>
      </w:r>
      <w:r>
        <w:rPr>
          <w:color w:val="000000" w:themeColor="text1"/>
          <w:sz w:val="18"/>
          <w:szCs w:val="18"/>
        </w:rPr>
        <w:t xml:space="preserve"> </w:t>
      </w:r>
      <w:r>
        <w:rPr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4535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муниципального района «Чернянский район» </w:t>
      </w:r>
      <w:r>
        <w:rPr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977"/>
        <w:ind w:left="4535"/>
        <w:jc w:val="right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Белгородской области</w:t>
      </w:r>
      <w:r>
        <w:rPr>
          <w:sz w:val="18"/>
          <w:szCs w:val="18"/>
        </w:rPr>
      </w:r>
    </w:p>
    <w:p>
      <w:pPr>
        <w:pStyle w:val="977"/>
        <w:ind w:left="4535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от </w:t>
      </w:r>
      <w:r>
        <w:rPr>
          <w:bCs/>
          <w:sz w:val="18"/>
          <w:szCs w:val="18"/>
        </w:rPr>
        <w:t xml:space="preserve">09.09</w:t>
      </w:r>
      <w:r>
        <w:rPr>
          <w:bCs/>
          <w:sz w:val="18"/>
          <w:szCs w:val="18"/>
        </w:rPr>
        <w:t xml:space="preserve">.2024 г. № </w:t>
      </w:r>
      <w:r>
        <w:rPr>
          <w:bCs/>
          <w:sz w:val="18"/>
          <w:szCs w:val="18"/>
        </w:rPr>
        <w:t xml:space="preserve">198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26"/>
          <w:szCs w:val="26"/>
        </w:rPr>
      </w:pPr>
      <w:r>
        <w:rPr>
          <w:bCs/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0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ункциональные обязанности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должностных лиц сборного эвакуационного пункта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Русскахаланского сельского поселени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(СЭП)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0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Начальник СЭП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Начальник СЭП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является прямым начальником личного состава СЭП и отвечает за готовность СЭП к работе, укомплектованность личным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ставом, знание ими функциональных обязанностей, организацию работы СЭП в период проведения эвакуац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онных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Начальник СЭП обязан: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задачи СЭП, его организационную структуру, функциональные обяза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ности личного состава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комплектовании структурных подразделений СЭП 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составом, обучать их порядку работы, систематически изучать и знать их деловые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уточнять численность подлежащего эвакуации населения, порядок его прибытия на СЭП 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правки в безопасные районы;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разработку документов СЭП и их периодическую коррект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определять помещения для размещения структурных подразделений СЭП, место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садки на автотранспорт или построения пеших колонн, утверждать схему охраны и патрул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рования территории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перечень транспортных организаций, выделяющих транспорт для пер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порядок связи с ними;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перечень автоколонн (эвакуационных эшелонов) и количество автомобилей для вывоза эв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куируемого населения в загородную зону;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проведение занятий по изучению функциональных обязанностей 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составом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 населения: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получить у 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Чернянского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на проведение рассредоточения и эваку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оповещение и сбор личного состава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развернуть структурные подразделения СЭП, поставить задачи перед личным сост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вом, провести инструктаж;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проверить готовность каналов связи с взаимодействующими структурами;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доложить в эвакуационную комиссию Чернянского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готовности СЭП к раб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оповещение руководителей организаций, приписанных к СЭП, и согл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совать время прибытия эвакуируемых на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руководить работой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учет прибывшего на СЭП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формирование колонн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коэшелонов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посадку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транспортные средства;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вручать начальникам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эвакоколонн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эвакоэшелонов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перечень документов (удостоверение начальн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 эвакуационной колонны (эвакуационного эшелона);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оказание медицинской помощи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заболевшим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 время нахожд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их на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организовать поддержание общественного порядка на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организовать укрытие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личного состава СЭП по сигналам гражда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обороны;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установленное время докладывать в эвакуационную комиссию района о 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 эвакуации;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немедленно докладывать в эвакуационную комиссию района  о случаях ср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 графика проведения эвакуации;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завершению эвакуационных мероприятий представить председателю эвакуацио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комиссии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ный район.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Заместитель начальника СЭП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Заместитель начальника СЭП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одчиняется начальнику СЭП, в его отсутствие исполняет его обязанности. В период пров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организует работу структурных подраздел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ний СЭП.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Заместитель начальника СЭП обязан: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личного состава СЭП, задачи и порядок работы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разработке документов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личный состав СЭП, порядок его оповещения и сбора;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готовить и поддерживать в рабочем состоянии оборудование и материальную базу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разрабатывать мероприятия по укрытию личного состава СЭП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сигналам 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данской обороны;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поручению начальника СЭП проводить занятия с личным составом;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количество эвоконаселения;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перечень транспортных организаций, выделяющих транспорт для пер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порядок связи с ними;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перечень автоколонн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эвакоэшелонов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и количество автомобилей для вывоза эвакуируемого населения в загородную зону;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на СЭП и получить задание у начальника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оповещение и сбор личного состава;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подготовить совместно с комендантом помещения согласно схеме размещения, организовать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рудование рабочих мест;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мере прибытия личного состава развернуть структурные подразделения СЭП, проверять их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товность к работе;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оповещение организаций, приписанных к СЭП, и организовать доведение до них гр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фика отправки;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осуществлять контроль приведения в состояние готовности к приему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укрываемых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защитные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оружения, закрепленные за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распоряжению руководителя гражданской обороны Чернянского района во взаимоде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ствии с начальником пункта выдачи средств индивидуальной защиты (далее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организовать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лучение СИЗ и выдачу их личному составу СЭП и эвакуируемому нас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период эвакуации контролировать работу подразделений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готовить для вручения начальникам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эвакоколонн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эвакоэшелонов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эшел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на), схему маршрута движения автомобильной колонны, маршрутный лист (в 2-х экземплярах) и памятку начальнику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эвакоколонны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следующей на авт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транспорте;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контролировать комплектование и отправку автомобильных колонн и пеших колонн;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обобщать сведения, поступающие из группы регистрации и учета и готовить сведения в эвакуац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онную комиссию района 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 получением сигнала "Ракетная опасность" проконтролировать укрытие личного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става СЭП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защитных сооружениях;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окончании работы СЭП проверить наличие личного состава, собрать документы и доложить начальнику СЭП о готовности к выезду в без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пасный район.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 Комендант СЭП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3.1. Комендант СЭП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подчиняется начальнику и заместителю начальника СЭП.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мендант СЭП обязан: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совместно с начальником СЭП составить схему размещения структурных подраздел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ний СЭП в здании;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заготовить заявки на выделение необходимой мебели, оборудования и инве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таря для работы СЭП, вести учет выданного имущества;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изготовить и хранить наглядную агитацию, таблички, аншлаги, повязки;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на СЭП, доложить о своем прибытии начальнику;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проверить наличие имущества СЭП, выдать его начальникам 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совместно с начальниками групп оборудовать рабочие места;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развесить указатели помещений, направления движений на регистрацию и формир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вание колонн, на место посадки, в защитные сооружения;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вывесить табло с указанием номера СЭП с подсветкой в ночное время на зд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нии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расстоянии не менее 100 метров от здания СЭП и на территории СЭП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ставить указатели направления движения к СЭП, в укрытия, к месту посадки на транспорт;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поддерживать чистоту и порядок в помещениях СЭП и на прилегающей терр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тории;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выполнять отдельные поручения начальника СЭП или его заместит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имущества, собрать документы и доложить начальнику СЭП о готовности к выезду в безопасный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 Старший группы регистрации,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учета и отправки эвакуируемого населения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Старший группы регистрации и учета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подчиняется начальнику СЭП, его заместителю и отвечает за регистрацию и учет эв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куируемого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Старший группы обязан: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знать, количество эвакуируемого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обучать личный состав группы знанию своих функциональных обязанн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разрабатывать и иметь в постоянной готовности к применению соответствующую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кументацию группы;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эвакуации: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на СЭП, доложить начальнику СЭП или его заместителю о приб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контролировать оповещение и сбор личного состава группы;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занять помещение согласно схеме размещения, проверить наличие необходимой мебели, оборуд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вания, сре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дств св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язи и документов для всех учетчиков;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получить у начальника СЭП документы группы, раздать их личному составу, провести инструктаж о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рядке работы;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распределить регистраторов по эвакуируемым населенным пунктам;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выдавать регистраторам под роспись список регистрации эваконаселения на СЭП, учтенные в журнале учета выдачи сопроводительных ведомостей;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учет граждан,  по их 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портам;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передачу списка эвакуируемого населения и заполненную сопроводительную ведомость сопровождающему эвакуац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онных эшелонов;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контролировать запись учетчиком в журнале учета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прибы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шего на СЭП, о времени отправления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СЭП, номере колонны и фамилию форм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ровщика;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отрабатывать сведения о ходе отправки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представлять заместителю начальника СЭП сведения о количестве зарегистрированного и отпра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завершению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списки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эвакуируемых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менты группы сдать начальнику СЭП и быть в готовности к убытию в безопасный район.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5. Старший группы оповещения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 связи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5.1. Старший группы оповещения и связи подчиняется начальнику СЭП и его заместителю.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5.2.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Старший группы оповещения и связи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отвечает: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за оповещение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личного состава СЭП;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за обеспечение необходимой, бесперебойной связи;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за доведение до администрации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прибывающего по СЭП эваконаселения сигналов оповещения, распоряжений начальника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СЭП и информации об обстановке;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за поддержание в ходе проведения эвакомероприятий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связи с эвакуационной комиссией Чернянского района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пунктом посадки населения на транспорт.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left"/>
        <w:spacing w:line="240" w:lineRule="auto"/>
        <w:rPr>
          <w:rFonts w:ascii="Times New Roman" w:hAnsi="Times New Roman" w:eastAsia="Times New Roman" w:cs="Times New Roman"/>
          <w:b w:val="0"/>
          <w:bCs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 w:val="0"/>
          <w:sz w:val="28"/>
          <w:szCs w:val="28"/>
          <w:highlight w:val="none"/>
        </w:rPr>
        <w:t xml:space="preserve">5.3. Старший группы оповещения и связи </w:t>
      </w:r>
      <w:r>
        <w:rPr>
          <w:rFonts w:ascii="Times New Roman" w:hAnsi="Times New Roman" w:eastAsia="Times New Roman" w:cs="Times New Roman"/>
          <w:b w:val="0"/>
          <w:bCs/>
          <w:i w:val="0"/>
          <w:sz w:val="28"/>
          <w:szCs w:val="28"/>
          <w:highlight w:val="none"/>
        </w:rPr>
        <w:t xml:space="preserve">обязан:</w:t>
      </w:r>
      <w:r>
        <w:rPr>
          <w:rFonts w:ascii="Times New Roman" w:hAnsi="Times New Roman" w:eastAsia="Times New Roman" w:cs="Times New Roman"/>
          <w:b w:val="0"/>
          <w:bCs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tabs>
          <w:tab w:val="left" w:pos="188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а) в мирное время: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tabs>
          <w:tab w:val="left" w:pos="188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разработать схему оповещения и сбора личного состава СЭП в рабочее и нерабочее время;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разработать план о порядке оповещения на эвакуацию населения;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знать номера телефонов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работников основных органов управления и служб Чернянского района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подготовить для начальника СЭП  маршруты движения посыльных на оповещение населения;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осуществлять периодические проверки состояния средств связи СЭП;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подготовить необходимое имущество, средства связи  к работе;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обеспечить оповещение населения на СЭП звуковыми сигналами ГО;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left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highlight w:val="none"/>
        </w:rPr>
        <w:t xml:space="preserve">б)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highlight w:val="none"/>
        </w:rPr>
        <w:t xml:space="preserve"> в период проведения эвакуации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- по распоряжению начальника СЭП осуществлять оповещение личного состава СЭП;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обеспечивать поддержание непрерывной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связи СЭП с эвакуационной  комиссией Чернянского района,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транспортными организациями и пунктами посадки населения на транспорт;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доводить до личного состава СЭП информацию об обстановке;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при необходимости оповещать руководителей эвакоперсонала;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вести учет переданных через связь СЭП распоряжений и донесений;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доводить до личного состава СЭП и эвакоперсонала сигналы оповещения,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распоряжения начальника СЭП и информацию об обстановке.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беспечить оповещение населения на СЭП звуковыми сигналами ГО.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6. Старший группы охраны общественного порядка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 Старший группы охраны общественного порядка (далее - ООП) назначается из 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 сотрудников УМВД России по Чернянскому району и подчиняется ему. Этим же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казом определяется и состав группы ООП.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Старший группы обязан: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разработке документов пункта;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и обучать личный состав пункта;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получить задание у начальника УМВД России по Чернянскому району, прибыть на СЭП, дол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жить о своем прибытии начальнику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ознакомиться с обстановкой, установить порядок работы, разработать и иметь схему охраны СЭП, мест посадки (отправки колонн);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схему размещения структурных подразделений СЭП в здании и орган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зацию их работы;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пропускной режим, охрану и патрулирование согласно схеме охраны;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пресекать случаи нарушения общественного порядка, систематически обсл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довать помещения на предмет наличия посторонних предметов, докладывать в ОМВД России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Чернянскому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начальнику СЭП обо всех нар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 получении сигналов гражданской обороны обеспечивать поддержание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рядка при укрытии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убежищах;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поддерживать постоянную связь с УМВД России по Чернянскому району;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личного состава, собрать документы и доложить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чальнику СЭП о своем убытии.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7. Старший медицинского пункта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7.1. Старший медицинского пункта подчиняется начальнику СЭП и его замест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телю, назначается из числа среднего медицинского персонала.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7.2. Старший медицинского пункта обязан: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разработке документов пункта;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и обучать личный состав пункта;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 получением указания на развертывание медицинского пункта оповестить персонал пункта 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лучить необходимые медикаменты и имущество;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с персоналом на СЭП, доложить о своем прибытии начальнику, занять служебное пом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щение и развернуть пункт;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работу пункта по оказанию первой медицинской помощи эвакуируем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 населению, вести журнал учета оказания медицинской помощи;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 появлении больных, нуждающихся в госпитализации, оформить направление на госпитализ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цию и организовать их доставку в лечебные учреждения;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вести контроль санитарного состояния помещений СЭП и прилегающей 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контролировать санитарное состояние транспортных средств, прибывающих на СЭП для перевозки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принять меры по изоляции и госпитализации выявленных среди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фекционных больных;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докладывать начальнику СЭП и в медицинскую службу ГО района о количестве выявле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больных и принятых мерах;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личного состава, собрать документы и доложить начальнику СЭП о готовности к выезду в безопасный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8. Старшая комнатой матери и ребенка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8.1. Старшая комнатой матери и ребенка назначается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числа сотрудников детских дошкольных учреждений, имеющих соответствующую материальную базу, и подчиняется начальнику СЭП и его зам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стителю.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8.2. Старшая комнатой матери и ребенка обязана: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разработке документов пункта;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и обучать подчиненный личный состав;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 получением распоряжения собрать персонал комнаты, получить материал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ную базу в требуемом объеме и убыть на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доложить начальнику СЭП о прибытии, занять отведенное помещение,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вернуть комнату матери и ребенка и организовать ее работу;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обеспечить прием, размещение матерей с детьми и уход за ними;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поддерживать порядок и надлежащее санитарное состояние в комнате;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оповещать матерей, доводить до них сигналы и распоряжения, оказывать им необх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димую помощь;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вызывать сотрудников медицинского пункта СЭП для оказания первой медицинской помощи заб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левшим детям;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личного состава, собрать документы и доложить начальнику СЭП о готовности к выезду в безопасный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9. Старший стола справок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9.1. Старший стола справок подчиняется начальнику СЭП и его заместителю.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9.2. Старший стола справок обязан: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и задачи, возложенные на работников стола спр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организацию и порядок работы СЭП, места размещения его 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знать, какие организации приписаны к СЭП, и порядок поддержания связи с ними;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инфраструктуру района, места нахождения и телефоны работников основных органов упра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 и служб Чернянского района;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на СЭП, получить задание у начальника СЭП;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занять свое рабочее место, совместно с комендантом оборудовать его, получить справочные док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менты, необходимые для работы;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период эвакуации организовать работу стола справок, постоянно быть в 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 работы СЭП, знать места нахождения должностных лиц, места посадки на тран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давать гражданам необходимые разъяснения и консультации как о порядке работы СЭП, так и по другим вопросам;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случае невозможности дачи ответов на поступившие вопросы обращаться к начал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нику СЭП или его заместителю за дополнительной информацией;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нормы вместимости транспортных средств;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личного состава, собрать документы и доложить начальнику СЭП о готовности к выезду в безопасный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08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Tinos">
    <w:panose1 w:val="02020603050405020304"/>
  </w:font>
  <w:font w:name="Droid Sans Fallback">
    <w:panose1 w:val="02000603000000000000"/>
  </w:font>
  <w:font w:name="Noto Sans Devanagar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3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0"/>
  </w:num>
  <w:num w:numId="5">
    <w:abstractNumId w:val="6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22"/>
  </w:num>
  <w:num w:numId="15">
    <w:abstractNumId w:val="13"/>
  </w:num>
  <w:num w:numId="16">
    <w:abstractNumId w:val="1"/>
  </w:num>
  <w:num w:numId="17">
    <w:abstractNumId w:val="14"/>
  </w:num>
  <w:num w:numId="18">
    <w:abstractNumId w:val="8"/>
  </w:num>
  <w:num w:numId="19">
    <w:abstractNumId w:val="21"/>
  </w:num>
  <w:num w:numId="20">
    <w:abstractNumId w:val="7"/>
  </w:num>
  <w:num w:numId="21">
    <w:abstractNumId w:val="17"/>
  </w:num>
  <w:num w:numId="22">
    <w:abstractNumId w:val="5"/>
  </w:num>
  <w:num w:numId="23">
    <w:abstractNumId w:val="15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745"/>
    <w:next w:val="745"/>
    <w:link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45"/>
    <w:next w:val="745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45"/>
    <w:next w:val="745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45"/>
    <w:next w:val="745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45"/>
    <w:next w:val="745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45"/>
    <w:next w:val="745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45"/>
    <w:next w:val="745"/>
    <w:link w:val="8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45"/>
    <w:next w:val="74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45"/>
    <w:next w:val="745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3">
    <w:name w:val="Header"/>
    <w:basedOn w:val="745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4">
    <w:name w:val="Footer"/>
    <w:basedOn w:val="745"/>
    <w:link w:val="8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5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6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4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5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paragraph" w:styleId="749" w:customStyle="1">
    <w:name w:val="Заголовок 11"/>
    <w:basedOn w:val="745"/>
    <w:next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0" w:customStyle="1">
    <w:name w:val="Заголовок 21"/>
    <w:basedOn w:val="745"/>
    <w:next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1" w:customStyle="1">
    <w:name w:val="Заголовок 31"/>
    <w:basedOn w:val="745"/>
    <w:next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2" w:customStyle="1">
    <w:name w:val="Заголовок 41"/>
    <w:basedOn w:val="745"/>
    <w:next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 w:customStyle="1">
    <w:name w:val="Заголовок 51"/>
    <w:basedOn w:val="745"/>
    <w:next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 w:customStyle="1">
    <w:name w:val="Заголовок 61"/>
    <w:basedOn w:val="745"/>
    <w:next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 w:customStyle="1">
    <w:name w:val="Заголовок 71"/>
    <w:basedOn w:val="745"/>
    <w:next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Заголовок 81"/>
    <w:basedOn w:val="745"/>
    <w:next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7" w:customStyle="1">
    <w:name w:val="Заголовок 91"/>
    <w:basedOn w:val="745"/>
    <w:next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58" w:customStyle="1">
    <w:name w:val="Верхний колонтитул1"/>
    <w:basedOn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59" w:customStyle="1">
    <w:name w:val="Нижний колонтитул1"/>
    <w:basedOn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60" w:customStyle="1">
    <w:name w:val="Название объекта1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61" w:customStyle="1">
    <w:name w:val="Таблица простая 11"/>
    <w:basedOn w:val="7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basedOn w:val="74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basedOn w:val="74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Таблица-сетка 31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41"/>
    <w:basedOn w:val="74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Таблица-сетка 5 темная1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Таблица-сетка 6 цветная1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Таблица-сетка 7 цветная1"/>
    <w:basedOn w:val="74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Список-таблица 1 светлая1"/>
    <w:basedOn w:val="74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Список-таблица 21"/>
    <w:basedOn w:val="74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Список-таблица 31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Список-таблица 41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Список-таблица 5 темная1"/>
    <w:basedOn w:val="74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Список-таблица 6 цветная1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Список-таблица 7 цветная1"/>
    <w:basedOn w:val="74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80" w:customStyle="1">
    <w:name w:val="Заголовок 11"/>
    <w:basedOn w:val="745"/>
    <w:next w:val="745"/>
    <w:link w:val="1001"/>
    <w:qFormat/>
    <w:pPr>
      <w:keepNext/>
      <w:spacing w:before="4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</w:pPr>
    <w:rPr>
      <w:rFonts w:eastAsia="Times New Roman" w:cs="Times New Roman"/>
      <w:b/>
      <w:bCs/>
      <w:sz w:val="24"/>
      <w:szCs w:val="12"/>
    </w:rPr>
  </w:style>
  <w:style w:type="character" w:styleId="781" w:customStyle="1">
    <w:name w:val="Title Char"/>
    <w:basedOn w:val="746"/>
    <w:uiPriority w:val="10"/>
    <w:rPr>
      <w:sz w:val="48"/>
      <w:szCs w:val="48"/>
    </w:rPr>
  </w:style>
  <w:style w:type="character" w:styleId="782" w:customStyle="1">
    <w:name w:val="Subtitle Char"/>
    <w:basedOn w:val="746"/>
    <w:uiPriority w:val="11"/>
    <w:rPr>
      <w:sz w:val="24"/>
      <w:szCs w:val="24"/>
    </w:rPr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Footnote Text Char"/>
    <w:uiPriority w:val="99"/>
    <w:rPr>
      <w:sz w:val="18"/>
    </w:rPr>
  </w:style>
  <w:style w:type="character" w:styleId="786" w:customStyle="1">
    <w:name w:val="Endnote Text Char"/>
    <w:uiPriority w:val="99"/>
    <w:rPr>
      <w:sz w:val="20"/>
    </w:rPr>
  </w:style>
  <w:style w:type="paragraph" w:styleId="787" w:customStyle="1">
    <w:name w:val="Заголовок 12"/>
    <w:basedOn w:val="745"/>
    <w:next w:val="745"/>
    <w:link w:val="973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styleId="788" w:customStyle="1">
    <w:name w:val="Заголовок 21"/>
    <w:basedOn w:val="745"/>
    <w:next w:val="74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89" w:customStyle="1">
    <w:name w:val="Заголовок 13"/>
    <w:basedOn w:val="745"/>
    <w:next w:val="745"/>
    <w:link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</w:rPr>
  </w:style>
  <w:style w:type="character" w:styleId="790" w:customStyle="1">
    <w:name w:val="Heading 1 Char"/>
    <w:link w:val="789"/>
    <w:uiPriority w:val="9"/>
    <w:rPr>
      <w:rFonts w:ascii="Arial" w:hAnsi="Arial" w:eastAsia="Arial" w:cs="Arial"/>
      <w:sz w:val="40"/>
      <w:szCs w:val="40"/>
    </w:rPr>
  </w:style>
  <w:style w:type="paragraph" w:styleId="791" w:customStyle="1">
    <w:name w:val="Заголовок 22"/>
    <w:basedOn w:val="745"/>
    <w:next w:val="745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</w:rPr>
  </w:style>
  <w:style w:type="character" w:styleId="792" w:customStyle="1">
    <w:name w:val="Heading 2 Char"/>
    <w:link w:val="791"/>
    <w:uiPriority w:val="9"/>
    <w:rPr>
      <w:rFonts w:ascii="Arial" w:hAnsi="Arial" w:eastAsia="Arial" w:cs="Arial"/>
      <w:sz w:val="34"/>
    </w:rPr>
  </w:style>
  <w:style w:type="paragraph" w:styleId="793" w:customStyle="1">
    <w:name w:val="Заголовок 31"/>
    <w:basedOn w:val="745"/>
    <w:next w:val="745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</w:rPr>
  </w:style>
  <w:style w:type="character" w:styleId="794" w:customStyle="1">
    <w:name w:val="Heading 3 Char"/>
    <w:link w:val="793"/>
    <w:uiPriority w:val="9"/>
    <w:rPr>
      <w:rFonts w:ascii="Arial" w:hAnsi="Arial" w:eastAsia="Arial" w:cs="Arial"/>
      <w:sz w:val="30"/>
      <w:szCs w:val="30"/>
    </w:rPr>
  </w:style>
  <w:style w:type="paragraph" w:styleId="795" w:customStyle="1">
    <w:name w:val="Заголовок 41"/>
    <w:basedOn w:val="745"/>
    <w:next w:val="745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</w:rPr>
  </w:style>
  <w:style w:type="character" w:styleId="796" w:customStyle="1">
    <w:name w:val="Heading 4 Char"/>
    <w:link w:val="795"/>
    <w:uiPriority w:val="9"/>
    <w:rPr>
      <w:rFonts w:ascii="Arial" w:hAnsi="Arial" w:eastAsia="Arial" w:cs="Arial"/>
      <w:b/>
      <w:bCs/>
      <w:sz w:val="26"/>
      <w:szCs w:val="26"/>
    </w:rPr>
  </w:style>
  <w:style w:type="paragraph" w:styleId="797" w:customStyle="1">
    <w:name w:val="Заголовок 51"/>
    <w:basedOn w:val="745"/>
    <w:next w:val="745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</w:rPr>
  </w:style>
  <w:style w:type="character" w:styleId="798" w:customStyle="1">
    <w:name w:val="Heading 5 Char"/>
    <w:link w:val="797"/>
    <w:uiPriority w:val="9"/>
    <w:rPr>
      <w:rFonts w:ascii="Arial" w:hAnsi="Arial" w:eastAsia="Arial" w:cs="Arial"/>
      <w:b/>
      <w:bCs/>
      <w:sz w:val="24"/>
      <w:szCs w:val="24"/>
    </w:rPr>
  </w:style>
  <w:style w:type="paragraph" w:styleId="799" w:customStyle="1">
    <w:name w:val="Заголовок 61"/>
    <w:basedOn w:val="745"/>
    <w:next w:val="745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sz w:val="22"/>
      <w:szCs w:val="22"/>
    </w:rPr>
  </w:style>
  <w:style w:type="character" w:styleId="800" w:customStyle="1">
    <w:name w:val="Heading 6 Char"/>
    <w:link w:val="799"/>
    <w:uiPriority w:val="9"/>
    <w:rPr>
      <w:rFonts w:ascii="Arial" w:hAnsi="Arial" w:eastAsia="Arial" w:cs="Arial"/>
      <w:b/>
      <w:bCs/>
      <w:sz w:val="22"/>
      <w:szCs w:val="22"/>
    </w:rPr>
  </w:style>
  <w:style w:type="paragraph" w:styleId="801" w:customStyle="1">
    <w:name w:val="Заголовок 71"/>
    <w:basedOn w:val="745"/>
    <w:next w:val="745"/>
    <w:link w:val="8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sz w:val="22"/>
      <w:szCs w:val="22"/>
    </w:rPr>
  </w:style>
  <w:style w:type="character" w:styleId="802" w:customStyle="1">
    <w:name w:val="Heading 7 Char"/>
    <w:link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3" w:customStyle="1">
    <w:name w:val="Заголовок 81"/>
    <w:basedOn w:val="745"/>
    <w:next w:val="74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sz w:val="22"/>
      <w:szCs w:val="22"/>
    </w:rPr>
  </w:style>
  <w:style w:type="character" w:styleId="804" w:customStyle="1">
    <w:name w:val="Heading 8 Char"/>
    <w:link w:val="803"/>
    <w:uiPriority w:val="9"/>
    <w:rPr>
      <w:rFonts w:ascii="Arial" w:hAnsi="Arial" w:eastAsia="Arial" w:cs="Arial"/>
      <w:i/>
      <w:iCs/>
      <w:sz w:val="22"/>
      <w:szCs w:val="22"/>
    </w:rPr>
  </w:style>
  <w:style w:type="paragraph" w:styleId="805" w:customStyle="1">
    <w:name w:val="Заголовок 91"/>
    <w:basedOn w:val="745"/>
    <w:next w:val="745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</w:rPr>
  </w:style>
  <w:style w:type="character" w:styleId="806" w:customStyle="1">
    <w:name w:val="Heading 9 Char"/>
    <w:link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07">
    <w:name w:val="List Paragraph"/>
    <w:basedOn w:val="745"/>
    <w:link w:val="9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8">
    <w:name w:val="No Spacing"/>
    <w:uiPriority w:val="1"/>
    <w:qFormat/>
    <w:rPr>
      <w:lang w:eastAsia="zh-CN"/>
    </w:rPr>
  </w:style>
  <w:style w:type="paragraph" w:styleId="809">
    <w:name w:val="Title"/>
    <w:basedOn w:val="745"/>
    <w:next w:val="745"/>
    <w:link w:val="810"/>
    <w:qFormat/>
    <w:pPr>
      <w:contextualSpacing/>
      <w:spacing w:before="300" w:after="200"/>
    </w:pPr>
    <w:rPr>
      <w:rFonts w:eastAsia="Times New Roman" w:cs="Times New Roman"/>
      <w:sz w:val="48"/>
      <w:szCs w:val="48"/>
    </w:rPr>
  </w:style>
  <w:style w:type="character" w:styleId="810" w:customStyle="1">
    <w:name w:val="Заголовок Знак"/>
    <w:link w:val="809"/>
    <w:uiPriority w:val="10"/>
    <w:rPr>
      <w:sz w:val="48"/>
      <w:szCs w:val="48"/>
    </w:rPr>
  </w:style>
  <w:style w:type="paragraph" w:styleId="811">
    <w:name w:val="Subtitle"/>
    <w:basedOn w:val="745"/>
    <w:next w:val="745"/>
    <w:link w:val="812"/>
    <w:uiPriority w:val="11"/>
    <w:qFormat/>
    <w:pPr>
      <w:spacing w:before="200" w:after="200"/>
    </w:pPr>
    <w:rPr>
      <w:rFonts w:eastAsia="Times New Roman" w:cs="Times New Roman"/>
      <w:sz w:val="24"/>
      <w:szCs w:val="24"/>
    </w:rPr>
  </w:style>
  <w:style w:type="character" w:styleId="812" w:customStyle="1">
    <w:name w:val="Подзаголовок Знак"/>
    <w:link w:val="811"/>
    <w:uiPriority w:val="11"/>
    <w:rPr>
      <w:sz w:val="24"/>
      <w:szCs w:val="24"/>
    </w:rPr>
  </w:style>
  <w:style w:type="paragraph" w:styleId="813">
    <w:name w:val="Quote"/>
    <w:basedOn w:val="745"/>
    <w:next w:val="745"/>
    <w:link w:val="814"/>
    <w:uiPriority w:val="29"/>
    <w:qFormat/>
    <w:pPr>
      <w:ind w:left="720" w:right="720"/>
    </w:pPr>
    <w:rPr>
      <w:rFonts w:eastAsia="Times New Roman" w:cs="Times New Roman"/>
      <w:i/>
    </w:rPr>
  </w:style>
  <w:style w:type="character" w:styleId="814" w:customStyle="1">
    <w:name w:val="Цитата 2 Знак"/>
    <w:link w:val="813"/>
    <w:uiPriority w:val="29"/>
    <w:rPr>
      <w:i/>
    </w:rPr>
  </w:style>
  <w:style w:type="paragraph" w:styleId="815">
    <w:name w:val="Intense Quote"/>
    <w:basedOn w:val="745"/>
    <w:next w:val="745"/>
    <w:link w:val="8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 w:cs="Times New Roman"/>
      <w:i/>
    </w:rPr>
  </w:style>
  <w:style w:type="character" w:styleId="816" w:customStyle="1">
    <w:name w:val="Выделенная цитата Знак"/>
    <w:link w:val="815"/>
    <w:uiPriority w:val="30"/>
    <w:rPr>
      <w:i/>
    </w:rPr>
  </w:style>
  <w:style w:type="paragraph" w:styleId="817" w:customStyle="1">
    <w:name w:val="Верхний колонтитул1"/>
    <w:basedOn w:val="745"/>
    <w:link w:val="8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8" w:customStyle="1">
    <w:name w:val="Header Char"/>
    <w:link w:val="817"/>
    <w:uiPriority w:val="99"/>
  </w:style>
  <w:style w:type="paragraph" w:styleId="819" w:customStyle="1">
    <w:name w:val="Нижний колонтитул1"/>
    <w:basedOn w:val="745"/>
    <w:link w:val="8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0" w:customStyle="1">
    <w:name w:val="Footer Char"/>
    <w:uiPriority w:val="99"/>
  </w:style>
  <w:style w:type="paragraph" w:styleId="821" w:customStyle="1">
    <w:name w:val="Название объекта1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22" w:customStyle="1">
    <w:name w:val="Caption Char"/>
    <w:link w:val="819"/>
    <w:uiPriority w:val="99"/>
  </w:style>
  <w:style w:type="table" w:styleId="823">
    <w:name w:val="Table Grid"/>
    <w:basedOn w:val="747"/>
    <w:uiPriority w:val="39"/>
    <w:pPr>
      <w:widowControl w:val="off"/>
    </w:pPr>
    <w:tblPr/>
  </w:style>
  <w:style w:type="table" w:styleId="82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6 Colorful - Accent 6"/>
    <w:link w:val="1008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9">
    <w:name w:val="Hyperlink"/>
    <w:basedOn w:val="746"/>
    <w:rPr>
      <w:color w:val="0000ff"/>
      <w:u w:val="single"/>
    </w:rPr>
  </w:style>
  <w:style w:type="paragraph" w:styleId="950">
    <w:name w:val="footnote text"/>
    <w:basedOn w:val="745"/>
    <w:link w:val="951"/>
    <w:uiPriority w:val="99"/>
    <w:semiHidden/>
    <w:unhideWhenUsed/>
    <w:pPr>
      <w:spacing w:after="40"/>
    </w:pPr>
    <w:rPr>
      <w:rFonts w:eastAsia="Times New Roman" w:cs="Times New Roman"/>
      <w:sz w:val="18"/>
    </w:rPr>
  </w:style>
  <w:style w:type="character" w:styleId="951" w:customStyle="1">
    <w:name w:val="Текст сноски Знак"/>
    <w:link w:val="950"/>
    <w:uiPriority w:val="99"/>
    <w:rPr>
      <w:sz w:val="18"/>
    </w:rPr>
  </w:style>
  <w:style w:type="character" w:styleId="952">
    <w:name w:val="footnote reference"/>
    <w:uiPriority w:val="99"/>
    <w:unhideWhenUsed/>
    <w:rPr>
      <w:vertAlign w:val="superscript"/>
    </w:rPr>
  </w:style>
  <w:style w:type="paragraph" w:styleId="953">
    <w:name w:val="endnote text"/>
    <w:basedOn w:val="745"/>
    <w:link w:val="954"/>
    <w:uiPriority w:val="99"/>
    <w:semiHidden/>
    <w:unhideWhenUsed/>
    <w:rPr>
      <w:rFonts w:eastAsia="Times New Roman" w:cs="Times New Roman"/>
    </w:rPr>
  </w:style>
  <w:style w:type="character" w:styleId="954" w:customStyle="1">
    <w:name w:val="Текст концевой сноски Знак"/>
    <w:link w:val="953"/>
    <w:uiPriority w:val="99"/>
    <w:rPr>
      <w:sz w:val="20"/>
    </w:rPr>
  </w:style>
  <w:style w:type="character" w:styleId="955">
    <w:name w:val="endnote reference"/>
    <w:uiPriority w:val="99"/>
    <w:semiHidden/>
    <w:unhideWhenUsed/>
    <w:rPr>
      <w:vertAlign w:val="superscript"/>
    </w:rPr>
  </w:style>
  <w:style w:type="paragraph" w:styleId="956">
    <w:name w:val="toc 1"/>
    <w:basedOn w:val="745"/>
    <w:next w:val="745"/>
    <w:uiPriority w:val="39"/>
    <w:unhideWhenUsed/>
    <w:pPr>
      <w:spacing w:after="57"/>
    </w:pPr>
  </w:style>
  <w:style w:type="paragraph" w:styleId="957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58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59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60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61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62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63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64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65">
    <w:name w:val="TOC Heading"/>
    <w:uiPriority w:val="39"/>
    <w:unhideWhenUsed/>
    <w:rPr>
      <w:lang w:eastAsia="zh-CN"/>
    </w:rPr>
  </w:style>
  <w:style w:type="paragraph" w:styleId="966">
    <w:name w:val="table of figures"/>
    <w:basedOn w:val="745"/>
    <w:next w:val="745"/>
    <w:uiPriority w:val="99"/>
    <w:unhideWhenUsed/>
  </w:style>
  <w:style w:type="paragraph" w:styleId="967">
    <w:name w:val="Normal (Web)"/>
    <w:basedOn w:val="745"/>
    <w:uiPriority w:val="99"/>
    <w:pPr>
      <w:spacing w:before="100" w:beforeAutospacing="1" w:after="100" w:afterAutospacing="1"/>
    </w:pPr>
  </w:style>
  <w:style w:type="character" w:styleId="968">
    <w:name w:val="Strong"/>
    <w:basedOn w:val="746"/>
    <w:rPr>
      <w:b/>
      <w:bCs/>
    </w:rPr>
  </w:style>
  <w:style w:type="character" w:styleId="969">
    <w:name w:val="Emphasis"/>
    <w:basedOn w:val="746"/>
    <w:rPr>
      <w:i/>
      <w:iCs/>
    </w:rPr>
  </w:style>
  <w:style w:type="paragraph" w:styleId="970" w:customStyle="1">
    <w:name w:val="ConsPlusNormal"/>
    <w:link w:val="971"/>
    <w:pPr>
      <w:ind w:firstLine="720"/>
      <w:widowControl w:val="off"/>
    </w:pPr>
    <w:rPr>
      <w:rFonts w:ascii="Arial" w:hAnsi="Arial"/>
    </w:rPr>
  </w:style>
  <w:style w:type="character" w:styleId="971" w:customStyle="1">
    <w:name w:val="ConsPlusNormal Знак"/>
    <w:basedOn w:val="746"/>
    <w:link w:val="970"/>
    <w:rPr>
      <w:rFonts w:ascii="Arial" w:hAnsi="Arial"/>
      <w:lang w:val="ru-RU" w:eastAsia="ru-RU" w:bidi="ar-SA"/>
    </w:rPr>
  </w:style>
  <w:style w:type="paragraph" w:styleId="972" w:customStyle="1">
    <w:name w:val="Название объекта2"/>
    <w:basedOn w:val="745"/>
    <w:next w:val="745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973" w:customStyle="1">
    <w:name w:val="Заголовок 1 Знак"/>
    <w:basedOn w:val="746"/>
    <w:link w:val="787"/>
    <w:rPr>
      <w:rFonts w:eastAsia="Calibri"/>
      <w:b/>
      <w:bCs/>
      <w:sz w:val="22"/>
      <w:szCs w:val="22"/>
      <w:lang w:val="ru-RU" w:eastAsia="ru-RU" w:bidi="ar-SA"/>
    </w:rPr>
  </w:style>
  <w:style w:type="paragraph" w:styleId="974" w:customStyle="1">
    <w:name w:val="Знак Char Знак Знак Знак Знак Знак Знак Знак"/>
    <w:basedOn w:val="745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/>
      <w:lang w:val="en-US" w:eastAsia="en-US"/>
    </w:rPr>
  </w:style>
  <w:style w:type="paragraph" w:styleId="975">
    <w:name w:val="Body Text"/>
    <w:basedOn w:val="745"/>
    <w:link w:val="976"/>
    <w:pPr>
      <w:jc w:val="both"/>
    </w:pPr>
  </w:style>
  <w:style w:type="character" w:styleId="976" w:customStyle="1">
    <w:name w:val="Основной текст Знак"/>
    <w:basedOn w:val="746"/>
    <w:link w:val="975"/>
    <w:rPr>
      <w:sz w:val="24"/>
    </w:rPr>
  </w:style>
  <w:style w:type="paragraph" w:styleId="977" w:customStyle="1">
    <w:name w:val="Default"/>
    <w:qFormat/>
    <w:rPr>
      <w:color w:val="000000"/>
      <w:sz w:val="24"/>
      <w:szCs w:val="24"/>
    </w:rPr>
  </w:style>
  <w:style w:type="paragraph" w:styleId="978" w:customStyle="1">
    <w:name w:val="Верхний колонтитул2"/>
    <w:basedOn w:val="745"/>
    <w:link w:val="979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  <w:lang w:val="en-US" w:eastAsia="en-US"/>
    </w:rPr>
  </w:style>
  <w:style w:type="character" w:styleId="979" w:customStyle="1">
    <w:name w:val="Верхний колонтитул Знак"/>
    <w:link w:val="978"/>
    <w:rPr>
      <w:rFonts w:ascii="Calibri" w:hAnsi="Calibri"/>
      <w:sz w:val="22"/>
      <w:szCs w:val="22"/>
      <w:lang w:val="en-US" w:eastAsia="en-US" w:bidi="ar-SA"/>
    </w:rPr>
  </w:style>
  <w:style w:type="character" w:styleId="980">
    <w:name w:val="page number"/>
    <w:basedOn w:val="746"/>
  </w:style>
  <w:style w:type="character" w:styleId="981" w:customStyle="1">
    <w:name w:val="serp-url__item"/>
    <w:basedOn w:val="746"/>
  </w:style>
  <w:style w:type="paragraph" w:styleId="982" w:customStyle="1">
    <w:name w:val="Без интервала2"/>
    <w:rPr>
      <w:rFonts w:ascii="Calibri" w:hAnsi="Calibri"/>
      <w:sz w:val="22"/>
      <w:szCs w:val="22"/>
      <w:lang w:eastAsia="en-US"/>
    </w:rPr>
  </w:style>
  <w:style w:type="paragraph" w:styleId="983" w:customStyle="1">
    <w:name w:val="Нижний колонтитул2"/>
    <w:basedOn w:val="745"/>
    <w:link w:val="984"/>
    <w:pPr>
      <w:tabs>
        <w:tab w:val="center" w:pos="4677" w:leader="none"/>
        <w:tab w:val="right" w:pos="9355" w:leader="none"/>
      </w:tabs>
    </w:pPr>
  </w:style>
  <w:style w:type="character" w:styleId="984" w:customStyle="1">
    <w:name w:val="Нижний колонтитул Знак"/>
    <w:basedOn w:val="746"/>
    <w:link w:val="983"/>
    <w:rPr>
      <w:sz w:val="24"/>
      <w:szCs w:val="24"/>
    </w:rPr>
  </w:style>
  <w:style w:type="paragraph" w:styleId="985" w:customStyle="1">
    <w:name w:val="ConsPlusTitlePage"/>
    <w:pPr>
      <w:widowControl w:val="off"/>
    </w:pPr>
    <w:rPr>
      <w:rFonts w:ascii="Tahoma" w:hAnsi="Tahoma"/>
      <w:szCs w:val="22"/>
    </w:rPr>
  </w:style>
  <w:style w:type="paragraph" w:styleId="986" w:customStyle="1">
    <w:name w:val="ConsPlusTitle"/>
    <w:uiPriority w:val="99"/>
    <w:pPr>
      <w:widowControl w:val="off"/>
    </w:pPr>
    <w:rPr>
      <w:rFonts w:ascii="Arial" w:hAnsi="Arial"/>
      <w:b/>
      <w:szCs w:val="22"/>
    </w:rPr>
  </w:style>
  <w:style w:type="paragraph" w:styleId="987" w:customStyle="1">
    <w:name w:val="Базовый"/>
    <w:pPr>
      <w:spacing w:after="200" w:line="276" w:lineRule="auto"/>
      <w:tabs>
        <w:tab w:val="left" w:pos="720" w:leader="none"/>
      </w:tabs>
    </w:pPr>
    <w:rPr>
      <w:lang w:eastAsia="zh-CN"/>
    </w:rPr>
  </w:style>
  <w:style w:type="character" w:styleId="988" w:customStyle="1">
    <w:name w:val="docdata"/>
    <w:basedOn w:val="746"/>
  </w:style>
  <w:style w:type="character" w:styleId="989" w:customStyle="1">
    <w:name w:val="Абзац списка Знак"/>
    <w:basedOn w:val="746"/>
    <w:link w:val="807"/>
    <w:uiPriority w:val="34"/>
    <w:rPr>
      <w:rFonts w:ascii="Calibri" w:hAnsi="Calibri" w:eastAsia="Calibri" w:cs="Noto Sans Devanagari"/>
      <w:sz w:val="22"/>
      <w:szCs w:val="22"/>
      <w:lang w:eastAsia="en-US"/>
    </w:rPr>
  </w:style>
  <w:style w:type="paragraph" w:styleId="990" w:customStyle="1">
    <w:name w:val="2228"/>
    <w:basedOn w:val="74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91" w:customStyle="1">
    <w:name w:val="7798"/>
    <w:basedOn w:val="74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92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93" w:customStyle="1">
    <w:name w:val="Абзац списка;Абзац списка нумерованный"/>
    <w:pPr>
      <w:contextualSpacing/>
      <w:ind w:left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paragraph" w:styleId="994" w:customStyle="1">
    <w:name w:val="Основной текст (2)"/>
    <w:link w:val="1000"/>
    <w:pPr>
      <w:jc w:val="both"/>
      <w:spacing w:line="274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995">
    <w:name w:val="annotation text"/>
    <w:basedOn w:val="745"/>
    <w:link w:val="996"/>
    <w:uiPriority w:val="99"/>
    <w:semiHidden/>
    <w:unhideWhenUsed/>
  </w:style>
  <w:style w:type="character" w:styleId="996" w:customStyle="1">
    <w:name w:val="Текст примечания Знак"/>
    <w:basedOn w:val="746"/>
    <w:link w:val="995"/>
    <w:uiPriority w:val="99"/>
    <w:semiHidden/>
    <w:rPr>
      <w:rFonts w:eastAsia="Droid Sans Fallback" w:cs="Noto Sans Devanagari"/>
    </w:rPr>
  </w:style>
  <w:style w:type="character" w:styleId="997">
    <w:name w:val="annotation reference"/>
    <w:basedOn w:val="746"/>
    <w:uiPriority w:val="99"/>
    <w:semiHidden/>
    <w:unhideWhenUsed/>
    <w:rPr>
      <w:sz w:val="16"/>
      <w:szCs w:val="16"/>
    </w:rPr>
  </w:style>
  <w:style w:type="paragraph" w:styleId="998">
    <w:name w:val="Balloon Text"/>
    <w:basedOn w:val="745"/>
    <w:link w:val="999"/>
    <w:uiPriority w:val="99"/>
    <w:semiHidden/>
    <w:unhideWhenUsed/>
    <w:rPr>
      <w:rFonts w:ascii="Tahoma" w:hAnsi="Tahoma" w:cs="Tahoma"/>
      <w:sz w:val="16"/>
      <w:szCs w:val="16"/>
    </w:rPr>
  </w:style>
  <w:style w:type="character" w:styleId="999" w:customStyle="1">
    <w:name w:val="Текст выноски Знак"/>
    <w:basedOn w:val="746"/>
    <w:link w:val="998"/>
    <w:uiPriority w:val="99"/>
    <w:semiHidden/>
    <w:rPr>
      <w:rFonts w:ascii="Tahoma" w:hAnsi="Tahoma" w:eastAsia="Droid Sans Fallback" w:cs="Tahoma"/>
      <w:sz w:val="16"/>
      <w:szCs w:val="16"/>
    </w:rPr>
  </w:style>
  <w:style w:type="character" w:styleId="1000" w:customStyle="1">
    <w:name w:val="Основной текст (2)_"/>
    <w:basedOn w:val="746"/>
    <w:link w:val="994"/>
    <w:rPr>
      <w:sz w:val="22"/>
      <w:szCs w:val="22"/>
      <w:shd w:val="clear" w:color="auto" w:fill="ffffff"/>
      <w:lang w:eastAsia="en-US"/>
    </w:rPr>
  </w:style>
  <w:style w:type="character" w:styleId="1001" w:customStyle="1">
    <w:name w:val="Заголовок 1 Знак1"/>
    <w:basedOn w:val="746"/>
    <w:link w:val="780"/>
    <w:rPr>
      <w:b/>
      <w:bCs/>
      <w:sz w:val="24"/>
      <w:szCs w:val="12"/>
    </w:rPr>
  </w:style>
  <w:style w:type="paragraph" w:styleId="1002" w:customStyle="1">
    <w:name w:val="Верхний колонтитул3"/>
    <w:basedOn w:val="745"/>
    <w:link w:val="100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03" w:customStyle="1">
    <w:name w:val="Верхний колонтитул Знак1"/>
    <w:basedOn w:val="746"/>
    <w:link w:val="1002"/>
    <w:uiPriority w:val="99"/>
    <w:semiHidden/>
    <w:rPr>
      <w:rFonts w:eastAsia="Droid Sans Fallback" w:cs="Noto Sans Devanagari"/>
    </w:rPr>
  </w:style>
  <w:style w:type="paragraph" w:styleId="1004" w:customStyle="1">
    <w:name w:val="Нижний колонтитул3"/>
    <w:basedOn w:val="745"/>
    <w:link w:val="100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05" w:customStyle="1">
    <w:name w:val="Нижний колонтитул Знак1"/>
    <w:basedOn w:val="746"/>
    <w:link w:val="1004"/>
    <w:uiPriority w:val="99"/>
    <w:semiHidden/>
    <w:rPr>
      <w:rFonts w:eastAsia="Droid Sans Fallback" w:cs="Noto Sans Devanagari"/>
    </w:rPr>
  </w:style>
  <w:style w:type="paragraph" w:styleId="1006" w:customStyle="1">
    <w:name w:val="no-indent"/>
    <w:basedOn w:val="74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1007" w:customStyle="1">
    <w:name w:val="docy"/>
    <w:basedOn w:val="74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character" w:styleId="1008" w:customStyle="1">
    <w:name w:val="Без интервала Знак"/>
    <w:link w:val="920"/>
    <w:uiPriority w:val="1"/>
    <w:qFormat/>
  </w:style>
  <w:style w:type="character" w:styleId="1009" w:customStyle="1">
    <w:name w:val="Гиперссылка"/>
    <w:next w:val="726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70</cp:revision>
  <dcterms:created xsi:type="dcterms:W3CDTF">2023-08-23T08:07:00Z</dcterms:created>
  <dcterms:modified xsi:type="dcterms:W3CDTF">2024-09-06T13:38:57Z</dcterms:modified>
</cp:coreProperties>
</file>