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2766695</wp:posOffset>
                </wp:positionH>
                <wp:positionV relativeFrom="margin">
                  <wp:posOffset>495450</wp:posOffset>
                </wp:positionV>
                <wp:extent cx="514055" cy="648000"/>
                <wp:effectExtent l="0" t="0" r="0" b="0"/>
                <wp:wrapNone/>
                <wp:docPr id="1" name="Рисунок 1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5044298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1405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7936;o:allowoverlap:true;o:allowincell:true;mso-position-horizontal-relative:margin;margin-left:217.85pt;mso-position-horizontal:absolute;mso-position-vertical-relative:margin;margin-top:39.01pt;mso-position-vertical:absolute;width:40.48pt;height:51.02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38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ind w:left="0"/>
        <w:jc w:val="center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РУССКОХАЛАНСКОГО СЕЛЬСКОГО ПОСЕЛЕНИЯ МУНИЦИПАЛЬНОГО РАЙОНА «</w:t>
      </w:r>
      <w:r>
        <w:rPr>
          <w:sz w:val="28"/>
          <w:szCs w:val="28"/>
        </w:rPr>
        <w:t xml:space="preserve">ЧЕРНЯНСКИЙ РАЙОН» БЕЛГОРОДСКОЙ ОБЛАСТИ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. Русская Халань</w:t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07 мая </w:t>
      </w:r>
      <w:r>
        <w:rPr>
          <w:b/>
          <w:color w:val="000000"/>
          <w:sz w:val="28"/>
          <w:szCs w:val="28"/>
        </w:rPr>
        <w:t xml:space="preserve">2025 г. </w:t>
        <w:tab/>
        <w:tab/>
        <w:tab/>
        <w:tab/>
        <w:tab/>
        <w:tab/>
        <w:tab/>
        <w:tab/>
        <w:t xml:space="preserve"> № 40</w:t>
      </w:r>
      <w:r>
        <w:rPr>
          <w:b/>
          <w:color w:val="00000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</w:t>
      </w:r>
      <w:r>
        <w:rPr>
          <w:b/>
          <w:sz w:val="28"/>
        </w:rPr>
        <w:t xml:space="preserve">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9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7"/>
        <w:ind w:firstLine="567"/>
        <w:jc w:val="both"/>
        <w:spacing w:before="0" w:after="0" w:line="240" w:lineRule="auto"/>
      </w:pP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В со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ответствии с пунктом 9.3 части 1 статьи 14 Жилищного кодекса Российской Федерации, статьей 78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ции», статьи 9 з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акона Белгородской области от 25.02.2025 г. № 462 «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О преобразовании всех поселений, входящих в состав муниципального района «Чернянский район» Белгородской области», администрация Русскохаланского сельского поселения муниципального района «Чернянский район» Белгородской области </w:t>
      </w:r>
      <w:r>
        <w:rPr>
          <w:rStyle w:val="840"/>
          <w:b/>
          <w:bCs/>
          <w:sz w:val="28"/>
          <w:szCs w:val="28"/>
          <w:highlight w:val="none"/>
        </w:rPr>
        <w:t xml:space="preserve">постановляет</w:t>
      </w:r>
      <w:r>
        <w:rPr>
          <w:rStyle w:val="840"/>
          <w:b w:val="0"/>
          <w:bCs w:val="0"/>
          <w:sz w:val="28"/>
          <w:szCs w:val="28"/>
          <w:highlight w:val="none"/>
        </w:rPr>
        <w:t xml:space="preserve">:</w:t>
      </w:r>
      <w:r>
        <w:rPr>
          <w:rStyle w:val="840"/>
          <w:b w:val="0"/>
          <w:bCs w:val="0"/>
          <w:sz w:val="28"/>
          <w:szCs w:val="28"/>
          <w:highlight w:val="none"/>
        </w:rPr>
      </w:r>
      <w:r/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  <w:highlight w:val="none"/>
        </w:rPr>
      </w:pPr>
      <w:r>
        <w:rPr>
          <w:rStyle w:val="840"/>
          <w:b w:val="0"/>
          <w:bCs w:val="0"/>
          <w:sz w:val="28"/>
          <w:szCs w:val="28"/>
        </w:rPr>
        <w:t xml:space="preserve">1. Утвердить </w:t>
      </w:r>
      <w:r>
        <w:rPr>
          <w:rStyle w:val="840"/>
          <w:b w:val="0"/>
          <w:bCs w:val="0"/>
          <w:sz w:val="28"/>
          <w:szCs w:val="28"/>
        </w:rPr>
        <w:t xml:space="preserve"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</w:t>
      </w:r>
      <w:r>
        <w:rPr>
          <w:rStyle w:val="840"/>
          <w:b w:val="0"/>
          <w:bCs w:val="0"/>
          <w:sz w:val="28"/>
          <w:szCs w:val="28"/>
        </w:rPr>
        <w:t xml:space="preserve">х (приложение 1).</w:t>
      </w:r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  <w:highlight w:val="none"/>
        </w:rPr>
      </w:r>
    </w:p>
    <w:p>
      <w:pPr>
        <w:pStyle w:val="837"/>
        <w:ind w:firstLine="567"/>
        <w:jc w:val="both"/>
        <w:spacing w:before="0" w:after="0" w:line="240" w:lineRule="auto"/>
        <w:rPr>
          <w:rStyle w:val="840"/>
          <w:b w:val="0"/>
          <w:bCs w:val="0"/>
          <w:sz w:val="28"/>
          <w:szCs w:val="28"/>
        </w:rPr>
      </w:pPr>
      <w:r>
        <w:rPr>
          <w:rStyle w:val="840"/>
          <w:b w:val="0"/>
          <w:bCs w:val="0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Cs/>
          <w:sz w:val="28"/>
          <w:szCs w:val="28"/>
        </w:rPr>
        <w:t xml:space="preserve">http://russkayaxalan-r31.gosweb.gosuslugi.ru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/>
      <w:r>
        <w:rPr>
          <w:rStyle w:val="840"/>
          <w:b w:val="0"/>
          <w:bCs w:val="0"/>
          <w:sz w:val="28"/>
          <w:szCs w:val="28"/>
          <w:highlight w:val="none"/>
        </w:rPr>
      </w:r>
      <w:r>
        <w:rPr>
          <w:rStyle w:val="840"/>
          <w:b w:val="0"/>
          <w:bCs w:val="0"/>
          <w:sz w:val="28"/>
          <w:szCs w:val="28"/>
        </w:rPr>
      </w:r>
    </w:p>
    <w:p>
      <w:pPr>
        <w:pStyle w:val="837"/>
        <w:ind w:left="0" w:right="-284" w:firstLine="56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right="-284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5210"/>
        <w:gridCol w:w="1702"/>
        <w:gridCol w:w="2794"/>
      </w:tblGrid>
      <w:tr>
        <w:trPr/>
        <w:tc>
          <w:tcPr>
            <w:gridSpan w:val="2"/>
            <w:tcW w:w="6912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Глава администрации  Русскохаланского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Г.И. Сбитнева</w:t>
            </w:r>
            <w:r>
              <w:rPr>
                <w:b/>
                <w:sz w:val="28"/>
              </w:rPr>
            </w:r>
          </w:p>
        </w:tc>
      </w:tr>
    </w:tbl>
    <w:p>
      <w:pPr>
        <w:pStyle w:val="67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4535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4535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4535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Русскохаланского сельского поселения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4535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муниципального района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«Чернянский район»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Белгородской области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4535" w:right="0" w:firstLine="0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от 07 мая 2025 г.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№ 40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1. Общие положения</w:t>
      </w:r>
      <w:r>
        <w:rPr>
          <w:b/>
          <w:bCs/>
        </w:rPr>
      </w:r>
      <w:r>
        <w:rPr>
          <w:b/>
          <w:bCs/>
        </w:rPr>
      </w:r>
    </w:p>
    <w:p>
      <w:pPr>
        <w:pStyle w:val="674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Настоящий Порядок уст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анавливает процедуру оказания на возвратной и (или) безвозвратной основе за счет средств бюджета Русскохаланского сельского поселения муниципального района «Чернянский район» Белгородской области (далее – сельское поселение) дополнительной помощи при возникновени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неотложной необходимости (далее - дополнительная помощь) в проведении капитального ремонта общего имущества в многоквартирных домах, расположенных на территории Русскохаланского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случае возникновения аварии, иных чрезвычайных ситуаций природного или техногенного характера (далее - чрезвычайная ситуация) и применяется в отношении многоквартирных домов, собственники которых формируют фонд капитального ремонта на специальном счет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(далее - Порядок).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возникновения чрезвычайной ситуации капитальный ремонт осуществляется в объеме, необходимом для ликвидации последствий, возникших вследствие чрезвычайной ситуации, за счет средств, аккумулированных на специальном счете многоквартирного дома и сред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 бюджета сельского поселения.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Дополнительная помощь предоставляется в пределах бюджетных ассигнований, выделенных из резервного фонда администрации сельского поселения, на безвозмездной и безвозвратной основе в виде предоставления субсидии (далее - Субсидия).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Оказание дополнительной помощи на возвратной основе при возникновении неотложной необходимости в проведении капитального ремонта общего имущества в многоквартирных домах не осуществляется.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Субсидия предоставляется на выполнение услуг и (или) работ по капитальному ремонту общего имущества в многоквартирном доме в рамках аварийно-восстановительных работ.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в соответствии с настоящим Порядком, установлен статьей 5 закона Белгородской области от 31 января 2013 г. № 17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 «О создании системы финансирования капитального ремонта общего имущества в многоквартирных домах Белгородской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Главным распорядителем средств бюджета сельского поселения, предоставляющим субсидии, является администрация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Субсидия предоставляется на финансовое обеспечение затрат в связи с выполнением услуг и (или) работ по капитальному ремонту общего имущества многоквартирного дома при возникновении неотложной необходимости, носит целевой характер и не может быть использо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вана на другие цели.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капитального ремонта.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2. Критерии отбора получателей Субсидии</w:t>
      </w:r>
      <w:r>
        <w:rPr>
          <w:b/>
          <w:bCs/>
        </w:rPr>
      </w:r>
      <w:r>
        <w:rPr>
          <w:b/>
          <w:bCs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В перечень многоквартирных домов,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на безвозвратной основе, могут быть включены только многоквартирные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дома, находящиеся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Русскохаланского сельского поселения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Условиями включения в перечень многоквартирных домов, подлежащих капитальному ремонту при возникновении неотложной необходимости в проведении капитального ремонта общего имущества в многоквартирных домах на безвозвратной основе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2.2.1. Собственниками многоквартирного дома выбран способ формирования фонда капитального ремонта - специальный счет;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2.2.2. Наличие решения общего собрания собственников помещений многоквартирного дома, принятое в соответствии с требованиями статьи 189 Жилищного кодекса Российской Федерации о проведении капитального ремонта;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2.2.3. Собираемость взносов на капитальный ремонт собственников помещений в таком многоквартирном доме составляет не менее 90 процентов за 12 месяцев, предшествующих месяцу подачи заявления на получение дополнительной помощи.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3. Условия и порядок предоставления субсидий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 предоставляются получателям субсидии, в соответствии с пунктами 3.2. - 3.4. настоящего порядка на основании договора о предоставлении субсидии (далее — договор).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3.2. Получатели субсидии должны соответствовать следующим требованиям: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отсутствие просроченной задолженности по возврату в бюджет субсидий, бюджетных инвестиций, предоставленных в том числе с иными правовыми актами, и 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просроченной задолженности перед бюджетами всех уровней;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получатели субсидии - юридические лица не должны находиться в процессе реорганизации, ликвидации, банкротства;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юридическими лицами, в уставном (складочном) капитале которых доля участия офшорных компаний в совокупности превышает 50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 получатели субсидии не должны получать средства из бюджета сельского поселения на основании иных муниципальных правовых актов на цели определенные настоящим Порядком.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Размер субсидии устанавливается в объеме равном разнице между сметной стоимостью услуг и (или) работ и средствами, аккумулированными на специальном счете многоквартирного дома, в пределах бюджетных ассигнований и лимитов бюджетных обязательств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сельского поселения на текущий финансовый год;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убсидия для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доме предоставляется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основании заявления по форме Приложения 1 к настоящему порядку.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3.4.1. К заявлению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копия решения о введении режима чрезвычайной ситуации, принятого в соответствии с действующим законодательством, либо иной документ подтверждающий возникновение чрезвычайной ситуации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Русскохаланского сельского поселения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повлекшей за собой последствия разрушительного характера общего имущества многоквартирного дома;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виды услуг и (или) работ, необходимых для ликвидации последствий, возникших вследствие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технические характеристики конструктивных элементов, необходимые для определения стоимости услуг и (или) работ по капитальному ремонту;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общий процент износа здания и исследуемого конструктивного элемента.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Администрация сельского поселения проводит анализ представленных документов и информации о техническом состоянии многоквартирного дома. В случае необходимости администрация сельского поселения проводит дополнительный осмотр такого многоквартирного дома.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3.6. По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результатам рассмотрения заявления и документов, предусмотренных пунктами 3.2., 3.4.1. настоящего Порядка, администрация сельского поселения не позднее 10 календарных дней со дня подачи указанных заявления и документов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о выделении субсидии на проведение капитального ремонта общего имущества многоквартирного дома в рамках аварийно-восстановительных работ;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об отказе в выделении субсидии и возврате документов заявителю.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3.7. Решение о предоставлении или об отказе в предоставлении субсидии из местного бюджета (далее - решение о распределении субсидии), оформляется в виде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администрации сельского поселения.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течение 7 (семи) рабочих дней, с даты принятия решения о распределении субсидии администрация сельского поселения обязана уведомить получателей субсидии, в отношении которых принято указанное решение.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3.8. Основаниями для отказа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несоответствие получателя субсидии требованиям пункта 3.2.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не представление получателями субсидии, формирующими фонд капитального ремонта на специальных счетах, документов, приведенных в пункте 3.4.1.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недостоверность представленной заявителем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3.9.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оператора, осуществляется в соответствии с пунктами 3.9.1. - 3.9.2.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.9.1. Средства бюджета сельского поселения перечисляются администрацией сельского поселения на отдельный банковский счет оператора после заключения договора между администрацией сельского поселения и оператором в соотве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тствии с решением о распределении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.9.2. В случае выявления фактов нарушения условий предоставления субсидии, предусмотренных пунктом 3.2. настоящего Порядка, а также возникновения экономии субсидии, полученной в результате проведения конкурсов по отбору подрядных организаций, неиспользуемы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средства перечисляются по согласованию в доход бюджета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.10.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счетах, осуществляется в соответствии с пунктами 3.10.1. - 3.10.3.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.10.1. Получатели субсидии, формирующие фонд капитального ремонта на специальном счете, открывают отдельные банковские счета. При этом для зачисления средств муниципальной поддержки капитального ремонта многоквартирных домов на каждый многоквартирный дом 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ткрывается один банковский счет и направляется в администрацию: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уведомление об открытии таких счетов с указанием их реквизитов;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решение о проведении капитального ремонта, которое принято в соответствии с требованиями статьи 189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онта в соответствии с краткосрочным планом;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утвержденная в соответствии с требованиями статьи 189 Жилищного кодекса Российской Федерации смета расходов на капитальный ремонт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общего имущества в многоквартирном доме в рамках аварийно-восстановительных работ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.10.2. В течение 5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яти) рабочих дней со дня поступления документов, указанных в пункте 3.10.1. настоящего Порядка, администрация сельского поселения заключает договор с получателем субсидии и перечисляет средства, предусмотренные на проведение капитального ремонта соответств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ующего многоквартирного дома.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.10.3. В случае выявления фактов нарушения условий предоставления субсидии, предусмотренных пункт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5.6.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астоящего Порядка, а также в случае возникновения экономии субсидий, полученной в результате проведения конкурсов по отбору подрядных организаций, неос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военные средства подлежат зачислению в доход бюджета сельского поселения.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.11. Получатель субс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сельского поселения и под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писанных лицами, которые уполномочены действовать от имени собственников помещений в многоквартирном доме.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.12. Отказ администр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ации сельского поселения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в заявочном пакете документов, а также в случае превышения ранее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утвержденной сметы на капитальный ремонт этого дома.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4. Требования к отчетности о расходовании субсидии</w:t>
      </w:r>
      <w:r>
        <w:rPr>
          <w:b/>
          <w:bCs/>
        </w:rPr>
      </w:r>
      <w:r>
        <w:rPr>
          <w:b/>
          <w:bCs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Получатели субсидий 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жеквартально, в срок не позднее последнего рабочего дня месяца, следующего за отчетным кварталом, представляют в администрацию сельского поселения финансовый отчет о целевом использовании денежных средств по форме согласно приложению 2 к настоящему Порядк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5. Требования об осуществлении контроля за соблюдением условий, целей и порядка предоставления субсидии и ответственности за их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5.1. Субсидия подлежит возврату в бюджет сельского поселения в следующих случаях: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нецелевого использования получателем субсидии предоставленных денежных средств, в том числе выявленного по результатам контроля администрации сельского поселения и органами муниципального финансового контроля;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сельского поселения;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 выявления факта предоставления недостоверных сведений для получения средств и (или) документов, подтверждающих затраты;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5) реорганизации или банкротства получателя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 нарушения получателем субсидии условий, установленных при ее предоставлении, выявленного по фактам проверок, проведенных администрацией сельского поселения и органами муниципального финансового контроля;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7) в иных случаях, предусмотренных действующим законодательством.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5.2. 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5.3. Возврат денежных средств осуществляется получателем субсидии в течение 10 (десяти) рабочих дней с момента получения акта проверки.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3.1. настоящего Порядка, осуществляется получателем субсидии в течение 10 (д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есяти) рабочих дней со дня предоставления им установленной отчетности.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5.5.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5.6. Обязательные проверки соблюдения условий, целей и порядка предоставления субсидии ее получателями осуществляются администрацией сельского поселения и органами муниципального финансового контроля в порядке, определенном муниципальными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5.8. Получатель суб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сидии несет полную ответственность за недостоверность предоставляемых в администрацию сельского поселения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3969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Приложение 1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3969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Порядку и перечню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ых домах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Заявление</w:t>
      </w:r>
      <w:r>
        <w:rPr>
          <w:b/>
          <w:bCs/>
        </w:rPr>
      </w:r>
      <w:r>
        <w:rPr>
          <w:b/>
          <w:bCs/>
        </w:rPr>
      </w:r>
    </w:p>
    <w:p>
      <w:pPr>
        <w:pStyle w:val="674"/>
        <w:ind w:left="0" w:right="0" w:firstLine="567"/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предоставление субсидии для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многоквартирном доме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(полное наименование организации)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ИНН юридического лица 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(место нахождения юридического лица)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реализации постановления администрации Русскохаланского сельского поселения муниципального района «Чернянский район» Белгородской области от 07 мая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2025 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40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ых домах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прошу предоставить субсидию на выполнение работ по капитальному ремонту общего имущества в многоквартирном доме,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расположенном по адресу: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(полный адрес местонахождения многоквартирного дома)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Ф.И.О. руководителя 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Ф.И.О. главного бухгалтера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Учредитель (при наличии)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Почтовый адрес организации 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Контактный телефон 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Е- mail 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Банковские реквизиты организации 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Приложения: 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Подпись руководителя 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Дата подачи заявки: 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м.п.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3969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3969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Приложение 2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3969" w:right="0" w:firstLine="0"/>
        <w:jc w:val="right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к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Порядку и перечню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ых домах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Отчет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center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 ходе реализации программы по капитальному ремонту общего имущества в многоквартирных домах, расположенных на территории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Русскохаланского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за ____ квартал 20___ года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W w:w="992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подрядной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средств оператору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стоимость капитального ремонта согласно исполнительной документации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субсидии (фактически перечислено средств)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средств в местный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(4 - 6 - 7)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6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Руководитель: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  <w:tab/>
        <w:tab/>
        <w:tab/>
        <w:t xml:space="preserve">______________ </w:t>
        <w:tab/>
        <w:tab/>
        <w:t xml:space="preserve">И.О. Фамилия </w:t>
      </w:r>
      <w:r/>
    </w:p>
    <w:p>
      <w:pPr>
        <w:pStyle w:val="674"/>
        <w:ind w:left="4248" w:righ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подпись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4"/>
        <w:ind w:left="0" w:right="0" w:firstLine="567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Бухгалтер: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  <w:tab/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 </w:t>
        <w:tab/>
        <w:tab/>
        <w:t xml:space="preserve">И.О. Фамилия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674"/>
        <w:ind w:left="4248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подпись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Исполнитель:</w:t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 </w:t>
        <w:tab/>
        <w:tab/>
        <w:t xml:space="preserve">И.О. Фамилия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4248" w:righ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подпись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74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0"/>
    <w:next w:val="830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character" w:styleId="660">
    <w:name w:val="Heading 2 Char"/>
    <w:basedOn w:val="833"/>
    <w:link w:val="831"/>
    <w:uiPriority w:val="9"/>
    <w:rPr>
      <w:rFonts w:ascii="Arial" w:hAnsi="Arial" w:eastAsia="Arial" w:cs="Arial"/>
      <w:sz w:val="34"/>
    </w:rPr>
  </w:style>
  <w:style w:type="character" w:styleId="661">
    <w:name w:val="Heading 3 Char"/>
    <w:basedOn w:val="833"/>
    <w:link w:val="832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0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character" w:styleId="687">
    <w:name w:val="Caption Char"/>
    <w:basedOn w:val="833"/>
    <w:link w:val="838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1">
    <w:name w:val="Heading 2"/>
    <w:basedOn w:val="830"/>
    <w:link w:val="843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32">
    <w:name w:val="Heading 3"/>
    <w:basedOn w:val="830"/>
    <w:link w:val="844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color w:val="0066cc"/>
      <w:u w:val="single"/>
    </w:rPr>
  </w:style>
  <w:style w:type="paragraph" w:styleId="837">
    <w:name w:val="Normal (Web)"/>
    <w:basedOn w:val="830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38">
    <w:name w:val="Caption"/>
    <w:basedOn w:val="830"/>
    <w:next w:val="830"/>
    <w:link w:val="687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39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840">
    <w:name w:val="Strong"/>
    <w:basedOn w:val="833"/>
    <w:qFormat/>
    <w:rPr>
      <w:b/>
      <w:bCs/>
    </w:rPr>
  </w:style>
  <w:style w:type="table" w:styleId="841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List Paragraph"/>
    <w:basedOn w:val="830"/>
    <w:uiPriority w:val="34"/>
    <w:qFormat/>
    <w:pPr>
      <w:contextualSpacing/>
      <w:ind w:left="720"/>
    </w:pPr>
  </w:style>
  <w:style w:type="character" w:styleId="843" w:customStyle="1">
    <w:name w:val="Заголовок 2 Знак"/>
    <w:basedOn w:val="833"/>
    <w:link w:val="8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44" w:customStyle="1">
    <w:name w:val="Заголовок 3 Знак"/>
    <w:basedOn w:val="833"/>
    <w:link w:val="83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45" w:customStyle="1">
    <w:name w:val=".FORMATTEX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2021-02-26T14:28:00Z</dcterms:created>
  <dcterms:modified xsi:type="dcterms:W3CDTF">2025-05-07T09:02:17Z</dcterms:modified>
</cp:coreProperties>
</file>