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A6" w:rsidRDefault="00B50EA6" w:rsidP="00B50EA6">
      <w:pPr>
        <w:pStyle w:val="a9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2644140</wp:posOffset>
            </wp:positionH>
            <wp:positionV relativeFrom="margin">
              <wp:posOffset>-548640</wp:posOffset>
            </wp:positionV>
            <wp:extent cx="542925" cy="657225"/>
            <wp:effectExtent l="19050" t="0" r="9525" b="0"/>
            <wp:wrapTopAndBottom/>
            <wp:docPr id="2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3F5">
        <w:rPr>
          <w:b/>
          <w:bCs/>
          <w:sz w:val="32"/>
          <w:szCs w:val="32"/>
        </w:rPr>
        <w:t xml:space="preserve"> </w:t>
      </w:r>
    </w:p>
    <w:p w:rsidR="00B50EA6" w:rsidRPr="001828A5" w:rsidRDefault="00B50EA6" w:rsidP="001828A5">
      <w:pPr>
        <w:pStyle w:val="a9"/>
        <w:jc w:val="center"/>
        <w:rPr>
          <w:b/>
          <w:bCs/>
          <w:sz w:val="32"/>
          <w:szCs w:val="32"/>
        </w:rPr>
      </w:pPr>
      <w:r w:rsidRPr="00CF0012">
        <w:rPr>
          <w:b/>
          <w:bCs/>
          <w:sz w:val="32"/>
          <w:szCs w:val="32"/>
        </w:rPr>
        <w:t>ПОСТАНОВЛЕНИЕ</w:t>
      </w:r>
    </w:p>
    <w:p w:rsidR="00B50EA6" w:rsidRDefault="00B50EA6" w:rsidP="001828A5">
      <w:pPr>
        <w:pStyle w:val="a9"/>
        <w:ind w:left="-567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B50EA6" w:rsidRDefault="00B50EA6" w:rsidP="00B50E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02 декабря  2019 </w:t>
      </w:r>
      <w:r w:rsidRPr="004F5C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 w:rsidRPr="004F5CBA">
        <w:rPr>
          <w:b/>
          <w:sz w:val="28"/>
          <w:szCs w:val="28"/>
        </w:rPr>
        <w:tab/>
        <w:t xml:space="preserve">    </w:t>
      </w:r>
      <w:r w:rsidRPr="004F5CBA">
        <w:rPr>
          <w:b/>
          <w:sz w:val="28"/>
          <w:szCs w:val="28"/>
        </w:rPr>
        <w:tab/>
        <w:t xml:space="preserve">                                                     </w:t>
      </w:r>
      <w:r>
        <w:rPr>
          <w:b/>
          <w:sz w:val="28"/>
          <w:szCs w:val="28"/>
        </w:rPr>
        <w:t xml:space="preserve">                  </w:t>
      </w:r>
      <w:r w:rsidRPr="004F5CBA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86</w:t>
      </w:r>
    </w:p>
    <w:p w:rsidR="00B50EA6" w:rsidRPr="004F5CBA" w:rsidRDefault="00B50EA6" w:rsidP="00B50EA6">
      <w:pPr>
        <w:rPr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B50EA6" w:rsidTr="00B50EA6">
        <w:tc>
          <w:tcPr>
            <w:tcW w:w="4503" w:type="dxa"/>
          </w:tcPr>
          <w:p w:rsidR="00B50EA6" w:rsidRDefault="00B50EA6" w:rsidP="00B50EA6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Порядка определения мест сбора и накопления твердых коммунальных отходов и Регламента создания и ведения реестра мест (площадок) накопления твердых коммунальных отходов на территории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Русскохаланского</w:t>
            </w:r>
            <w:r w:rsidRPr="00196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Чернянского района Белгородской области</w:t>
            </w:r>
          </w:p>
        </w:tc>
      </w:tr>
    </w:tbl>
    <w:p w:rsidR="00B058A0" w:rsidRDefault="00B058A0" w:rsidP="00196F47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96F47" w:rsidRDefault="00196F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6F47" w:rsidRPr="00196F47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proofErr w:type="gramStart"/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«Об общих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принципах организации местного самоуправления в Российской Федерации»,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Федеральный закон от 24.06.1998 № 89-ФЗ «Об отходах производства и потребления»,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их реестра», </w:t>
      </w:r>
      <w:r w:rsidR="00202156" w:rsidRPr="00202156">
        <w:rPr>
          <w:rFonts w:ascii="Times New Roman" w:hAnsi="Times New Roman" w:cs="Times New Roman"/>
          <w:sz w:val="28"/>
          <w:szCs w:val="28"/>
          <w:lang w:eastAsia="ru-RU"/>
        </w:rPr>
        <w:t>Правил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="00202156" w:rsidRPr="00202156">
        <w:rPr>
          <w:rFonts w:ascii="Times New Roman" w:hAnsi="Times New Roman" w:cs="Times New Roman"/>
          <w:sz w:val="28"/>
          <w:szCs w:val="28"/>
          <w:lang w:eastAsia="ru-RU"/>
        </w:rPr>
        <w:t xml:space="preserve"> благоустройства территории муниципального района «Чернянский район» Белгородской области</w:t>
      </w:r>
      <w:r w:rsidR="00202156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утвержденных решением Муниципального </w:t>
      </w:r>
      <w:proofErr w:type="gramEnd"/>
      <w:r w:rsidR="00202156">
        <w:rPr>
          <w:rFonts w:ascii="Times New Roman" w:hAnsi="Times New Roman" w:cs="Times New Roman"/>
          <w:sz w:val="28"/>
          <w:szCs w:val="28"/>
          <w:lang w:eastAsia="ru-RU"/>
        </w:rPr>
        <w:t>совета Чернянского района №</w:t>
      </w:r>
      <w:r w:rsidR="001828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2156">
        <w:rPr>
          <w:rFonts w:ascii="Times New Roman" w:hAnsi="Times New Roman" w:cs="Times New Roman"/>
          <w:sz w:val="28"/>
          <w:szCs w:val="28"/>
          <w:lang w:eastAsia="ru-RU"/>
        </w:rPr>
        <w:t xml:space="preserve">585 от 25.07.2018 года, 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Чернянского района Белгородской области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, в целях упорядочения обустройства мест (площадок) накопления твёрдых коммунальных отходов и ведения их реестра на территории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ления, 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 Утвердить Порядок определения мест сбора и накопления твердых коммунальных о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тходов на территории </w:t>
      </w:r>
      <w:r w:rsidR="00B50EA6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B50EA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(приложение 1).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 Утвердить Состав постоянно действующей комиссии по определению мест размещения контейнерных площадок для сбора твердых коммунальных о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тходов на территории </w:t>
      </w:r>
      <w:r w:rsidR="00B50EA6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B50EA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544F5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(Приложение № 2).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 Утвердить Положение о постоянно действующей комиссии по определению мест размещения контейнерных площадок для сбо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ра ТКО на территории </w:t>
      </w:r>
      <w:r w:rsidR="00B50EA6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B50EA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(Приложение № 3).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4. Утвердить Регламент создания и ведения реестра мест (площадок) накопления твердых комм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унальных отходов на территории </w:t>
      </w:r>
      <w:r w:rsidR="00B50EA6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B50EA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согласно (Приложение № 4).</w:t>
      </w:r>
    </w:p>
    <w:p w:rsidR="00892CFF" w:rsidRPr="00196F47" w:rsidRDefault="0086571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бнародовать в порядке, установленном Уставом </w:t>
      </w:r>
      <w:r w:rsidR="00B50EA6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B50EA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и разместить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на официальном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сайте </w:t>
      </w:r>
      <w:r w:rsidR="00B50EA6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B50EA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в сети Интернет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92CFF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7. </w:t>
      </w:r>
      <w:r w:rsidR="00712A2E" w:rsidRPr="00196F47">
        <w:rPr>
          <w:rFonts w:ascii="Times New Roman" w:hAnsi="Times New Roman" w:cs="Times New Roman"/>
          <w:sz w:val="28"/>
          <w:szCs w:val="28"/>
          <w:lang w:eastAsia="ru-RU"/>
        </w:rPr>
        <w:t>Контроль исполнения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B50EA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администрации Русскохаланского </w:t>
      </w:r>
    </w:p>
    <w:p w:rsidR="00B50EA6" w:rsidRPr="00B50EA6" w:rsidRDefault="00B50EA6" w:rsidP="00B50EA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    Г.И. Сбитнева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28A5" w:rsidRDefault="001828A5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28A5" w:rsidRDefault="001828A5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Pr="00196F47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B50EA6" w:rsidRDefault="00892CFF" w:rsidP="00202156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50EA6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892CFF" w:rsidRPr="00B50EA6" w:rsidRDefault="00892CFF" w:rsidP="00B058A0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50EA6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892CFF" w:rsidRPr="00B50EA6" w:rsidRDefault="00B50EA6" w:rsidP="00B058A0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Русскохаланского</w:t>
      </w:r>
      <w:r w:rsidR="008449E6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892CFF" w:rsidRPr="00B50EA6" w:rsidRDefault="00865718" w:rsidP="00B058A0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50EA6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B50EA6">
        <w:rPr>
          <w:rFonts w:ascii="Times New Roman" w:hAnsi="Times New Roman" w:cs="Times New Roman"/>
          <w:sz w:val="20"/>
          <w:szCs w:val="20"/>
          <w:lang w:eastAsia="ru-RU"/>
        </w:rPr>
        <w:t>02.12.</w:t>
      </w:r>
      <w:r w:rsidR="00B058A0" w:rsidRPr="00B50EA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92CFF" w:rsidRPr="00B50EA6">
        <w:rPr>
          <w:rFonts w:ascii="Times New Roman" w:hAnsi="Times New Roman" w:cs="Times New Roman"/>
          <w:sz w:val="20"/>
          <w:szCs w:val="20"/>
          <w:lang w:eastAsia="ru-RU"/>
        </w:rPr>
        <w:t xml:space="preserve">2019 г № </w:t>
      </w:r>
      <w:r w:rsidR="00B50EA6">
        <w:rPr>
          <w:rFonts w:ascii="Times New Roman" w:hAnsi="Times New Roman" w:cs="Times New Roman"/>
          <w:sz w:val="20"/>
          <w:szCs w:val="20"/>
          <w:lang w:eastAsia="ru-RU"/>
        </w:rPr>
        <w:t xml:space="preserve"> 86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B058A0" w:rsidRDefault="00892CFF" w:rsidP="00B058A0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92CFF" w:rsidRPr="00B058A0" w:rsidRDefault="00892CFF" w:rsidP="00B058A0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определения мест сбора и накопления</w:t>
      </w:r>
      <w:r w:rsidR="00865718"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твердых коммунальных отходов</w:t>
      </w:r>
      <w:r w:rsidR="00B058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5718"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B50EA6" w:rsidRPr="00B50EA6">
        <w:rPr>
          <w:rFonts w:ascii="Times New Roman" w:hAnsi="Times New Roman" w:cs="Times New Roman"/>
          <w:b/>
          <w:sz w:val="28"/>
          <w:szCs w:val="28"/>
          <w:lang w:eastAsia="ru-RU"/>
        </w:rPr>
        <w:t>Русскохаланского</w:t>
      </w:r>
      <w:r w:rsidR="00B50EA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B058A0" w:rsidRDefault="00892CFF" w:rsidP="00B058A0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1.1. Настоящий Порядок определения мест сбора и накопления твердых коммунальных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тходов на территории </w:t>
      </w:r>
      <w:r w:rsidR="00B50EA6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B50EA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(далее 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Порядок) устанавливает процедуру определения мест сбора и накопления твердых коммунальных отходов, в том числе крупногабаритных отходов (далее –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ТКО) на территории </w:t>
      </w:r>
      <w:r w:rsidR="00B50EA6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B50EA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892CFF" w:rsidRPr="00196F47" w:rsidRDefault="00892CFF" w:rsidP="00EE2B4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Для определения места сбора и накопления ТКО и включения их в реестр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физическое лицо, юридическое лицо, индивидуальный предприниматель (далее – Заявитель) подает письменную заявку в 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>постоянно действующей Комиссию</w:t>
      </w:r>
      <w:r w:rsidR="00EE2B42"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 по определению мест размещения контейнерных площадок для сбора твердых коммунальных отходов на территории </w:t>
      </w:r>
      <w:r w:rsidR="001E09CD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Комиссия), содержащую сведения, необходимые для формирования реестра мест накопления ТКО, указанные в части 5 статьи 13.4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24 июня 1998г. № 89-ФЗ «Об отходах производства и потребления», по форме в соответствии с приложением 1 к данному Порядку.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1.3. Прием заявок осуществляется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Белгородская область, Чернянский район, </w:t>
      </w:r>
      <w:proofErr w:type="gramStart"/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50EA6">
        <w:rPr>
          <w:rFonts w:ascii="Times New Roman" w:hAnsi="Times New Roman" w:cs="Times New Roman"/>
          <w:sz w:val="28"/>
          <w:szCs w:val="28"/>
          <w:lang w:eastAsia="ru-RU"/>
        </w:rPr>
        <w:t>Русская</w:t>
      </w:r>
      <w:proofErr w:type="gramEnd"/>
      <w:r w:rsidR="00B50EA6">
        <w:rPr>
          <w:rFonts w:ascii="Times New Roman" w:hAnsi="Times New Roman" w:cs="Times New Roman"/>
          <w:sz w:val="28"/>
          <w:szCs w:val="28"/>
          <w:lang w:eastAsia="ru-RU"/>
        </w:rPr>
        <w:t xml:space="preserve"> Халань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50EA6">
        <w:rPr>
          <w:rFonts w:ascii="Times New Roman" w:hAnsi="Times New Roman" w:cs="Times New Roman"/>
          <w:sz w:val="28"/>
          <w:szCs w:val="28"/>
          <w:lang w:eastAsia="ru-RU"/>
        </w:rPr>
        <w:t>пер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50EA6">
        <w:rPr>
          <w:rFonts w:ascii="Times New Roman" w:hAnsi="Times New Roman" w:cs="Times New Roman"/>
          <w:sz w:val="28"/>
          <w:szCs w:val="28"/>
          <w:lang w:eastAsia="ru-RU"/>
        </w:rPr>
        <w:t>Пятый Центральный,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058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0EA6">
        <w:rPr>
          <w:rFonts w:ascii="Times New Roman" w:hAnsi="Times New Roman" w:cs="Times New Roman"/>
          <w:sz w:val="28"/>
          <w:szCs w:val="28"/>
          <w:lang w:eastAsia="ru-RU"/>
        </w:rPr>
        <w:t>7.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1.4. Рассмотрение заявки, согласование места сбора и накопления ТКО осуществляется Комиссией в срок не позднее 10 календарных дней со дня ее поступления.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1.5. Запрещается самовольная установка контейнеров без согласования с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B50EA6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B50EA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1.6. Допускается временная (на срок до 1 суток) установка контейнеров для сбора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строительных отходов вблизи мест производства ремонтных, аварийных работ и работ по уборке территории, выполняемых юр</w:t>
      </w:r>
      <w:r w:rsidR="006530CE" w:rsidRPr="00196F47">
        <w:rPr>
          <w:rFonts w:ascii="Times New Roman" w:hAnsi="Times New Roman" w:cs="Times New Roman"/>
          <w:sz w:val="28"/>
          <w:szCs w:val="28"/>
          <w:lang w:eastAsia="ru-RU"/>
        </w:rPr>
        <w:t>идическими и физическими лицами; п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9726D" w:rsidRDefault="00B9726D" w:rsidP="0020215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2156" w:rsidRDefault="00892CFF" w:rsidP="0020215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215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20215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2021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Порядок определения мест сбора и накоплен</w:t>
      </w:r>
      <w:r w:rsidR="002021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ия </w:t>
      </w:r>
    </w:p>
    <w:p w:rsidR="00892CFF" w:rsidRPr="00202156" w:rsidRDefault="00202156" w:rsidP="0020215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твердых коммунальных отходов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2.1. Место сбора и накопления ТКО определяется в соответствии с действующим</w:t>
      </w:r>
      <w:r w:rsidR="006530C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2.2. Место для сбора и накопления ТКО определяется на земельном участке с учетом</w:t>
      </w:r>
      <w:r w:rsidR="006530C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возможности подъезда спецтехники, осуществляющей сбор и вывоз ТКО, с учетом требований, предусмотренных </w:t>
      </w:r>
      <w:proofErr w:type="spell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2.1.2.2645-10 «Санитарно-эпидемиологические требования к условиям проживания в жилых зданиях и помещениях. Санитарно- эпидемиолог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 xml:space="preserve">ические правила и нормативы», </w:t>
      </w:r>
      <w:proofErr w:type="spellStart"/>
      <w:r w:rsidR="00E730AF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E730AF">
        <w:rPr>
          <w:rFonts w:ascii="Times New Roman" w:hAnsi="Times New Roman" w:cs="Times New Roman"/>
          <w:sz w:val="28"/>
          <w:szCs w:val="28"/>
          <w:lang w:eastAsia="ru-RU"/>
        </w:rPr>
        <w:t xml:space="preserve"> 42-128-4690-88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Санитарные правила содержания территорий населенных мест» и Правилами благоустройства терри</w:t>
      </w:r>
      <w:r w:rsidR="006530CE" w:rsidRPr="00196F47">
        <w:rPr>
          <w:rFonts w:ascii="Times New Roman" w:hAnsi="Times New Roman" w:cs="Times New Roman"/>
          <w:sz w:val="28"/>
          <w:szCs w:val="28"/>
          <w:lang w:eastAsia="ru-RU"/>
        </w:rPr>
        <w:t>тории муниципа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>льного района «Чернянский район</w:t>
      </w:r>
      <w:r w:rsidR="001828A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В целях оценки заявки на предмет соблюдения требований законодательства</w:t>
      </w:r>
      <w:r w:rsidR="00523EB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 по Белгородской области в </w:t>
      </w:r>
      <w:proofErr w:type="spellStart"/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>Новооскольском</w:t>
      </w:r>
      <w:proofErr w:type="spellEnd"/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районе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, уполномоченного осуществлять федеральный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государственный санитарно-эпидемиологический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надзор (далее - надзорный орган). По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2.4. По результатам рассмотрения заявки Комиссия принимает решение о согласовании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или отказе в согласовании создания места для сбора и накопления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2.5. В случае согласования места сбора и накопления ТКО, Комиссией составляется акт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об определении места сбора и накопления ТКО в соответствии с приложением 2 к Порядку.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2.6. Акт об определении места для сбора и накопления ТКО утверждается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2.7. Утвержденный акт является основанием для размещения контейнерной площадки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или отдельно стоящих контейнеров на определенном месте для сбора и накопления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2.8. В случае отказа в согласовании создания места для сбора и накопления ТКО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в срок, установленный пунктами 1.4 и 2.3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настоящего Порядка, направляет уведомление заявителю с указанием оснований отказа.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2.9. Основаниями отказа Комиссии в согласовании места для сбора и накопления ТКО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пунктом 8 </w:t>
      </w:r>
      <w:r w:rsidR="00466F92" w:rsidRPr="00466F92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66F92" w:rsidRPr="00466F92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РФ 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от 31.08.2018 г. №</w:t>
      </w:r>
      <w:r w:rsidR="00466F92" w:rsidRPr="00466F92">
        <w:rPr>
          <w:rFonts w:ascii="Times New Roman" w:hAnsi="Times New Roman" w:cs="Times New Roman"/>
          <w:sz w:val="28"/>
          <w:szCs w:val="28"/>
          <w:lang w:eastAsia="ru-RU"/>
        </w:rPr>
        <w:t xml:space="preserve"> 1039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являются: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а) несоответствие заявки установленной форме;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б) несоответствие заявленного места для сбора и накопления ТКО требованиям Правил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благоустройства терри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>тории муниципального района «Чернянский район»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, требованиям законодательства Российской Федерации в области санитарно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2.10. После устранения основания отказа в согласовании создания места для сбора и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86590" w:rsidRPr="00196F47" w:rsidRDefault="00C86590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6590" w:rsidRPr="00196F47" w:rsidRDefault="00C86590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B50EA6" w:rsidRDefault="00892CFF" w:rsidP="00202156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50EA6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A63C4B" w:rsidRPr="00B50EA6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50EA6">
        <w:rPr>
          <w:rFonts w:ascii="Times New Roman" w:hAnsi="Times New Roman" w:cs="Times New Roman"/>
          <w:sz w:val="20"/>
          <w:szCs w:val="20"/>
          <w:lang w:eastAsia="ru-RU"/>
        </w:rPr>
        <w:t>к Порядку определения</w:t>
      </w:r>
      <w:r w:rsidR="00C86590" w:rsidRPr="00B50EA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B50EA6">
        <w:rPr>
          <w:rFonts w:ascii="Times New Roman" w:hAnsi="Times New Roman" w:cs="Times New Roman"/>
          <w:sz w:val="20"/>
          <w:szCs w:val="20"/>
          <w:lang w:eastAsia="ru-RU"/>
        </w:rPr>
        <w:t xml:space="preserve">мест сбора </w:t>
      </w:r>
    </w:p>
    <w:p w:rsidR="00A63C4B" w:rsidRPr="00B50EA6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50EA6">
        <w:rPr>
          <w:rFonts w:ascii="Times New Roman" w:hAnsi="Times New Roman" w:cs="Times New Roman"/>
          <w:sz w:val="20"/>
          <w:szCs w:val="20"/>
          <w:lang w:eastAsia="ru-RU"/>
        </w:rPr>
        <w:t>и накопления твердых коммуналь</w:t>
      </w:r>
      <w:r w:rsidR="00CC7C42" w:rsidRPr="00B50EA6">
        <w:rPr>
          <w:rFonts w:ascii="Times New Roman" w:hAnsi="Times New Roman" w:cs="Times New Roman"/>
          <w:sz w:val="20"/>
          <w:szCs w:val="20"/>
          <w:lang w:eastAsia="ru-RU"/>
        </w:rPr>
        <w:t xml:space="preserve">ных </w:t>
      </w:r>
      <w:r w:rsidR="002B3E9E" w:rsidRPr="00B50EA6">
        <w:rPr>
          <w:rFonts w:ascii="Times New Roman" w:hAnsi="Times New Roman" w:cs="Times New Roman"/>
          <w:sz w:val="20"/>
          <w:szCs w:val="20"/>
          <w:lang w:eastAsia="ru-RU"/>
        </w:rPr>
        <w:t>отходов</w:t>
      </w:r>
    </w:p>
    <w:p w:rsidR="00A63C4B" w:rsidRPr="00B50EA6" w:rsidRDefault="00CC7C42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50EA6"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 w:rsidR="00B50EA6">
        <w:rPr>
          <w:rFonts w:ascii="Times New Roman" w:hAnsi="Times New Roman" w:cs="Times New Roman"/>
          <w:sz w:val="20"/>
          <w:szCs w:val="20"/>
          <w:lang w:eastAsia="ru-RU"/>
        </w:rPr>
        <w:t>Русскохаланского</w:t>
      </w:r>
      <w:r w:rsidRPr="00B50EA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92CFF" w:rsidRPr="00B50EA6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B50EA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892CFF" w:rsidRPr="00B50EA6" w:rsidRDefault="00CC7C42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50EA6">
        <w:rPr>
          <w:rFonts w:ascii="Times New Roman" w:hAnsi="Times New Roman" w:cs="Times New Roman"/>
          <w:sz w:val="20"/>
          <w:szCs w:val="20"/>
          <w:lang w:eastAsia="ru-RU"/>
        </w:rPr>
        <w:t>Чернянского района Белгородской области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E2B42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E2B42" w:rsidRPr="00EE2B42">
        <w:rPr>
          <w:rFonts w:ascii="Times New Roman" w:hAnsi="Times New Roman" w:cs="Times New Roman"/>
          <w:sz w:val="28"/>
          <w:szCs w:val="28"/>
          <w:lang w:eastAsia="ru-RU"/>
        </w:rPr>
        <w:t>омисси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EE2B42"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 по определению мест размещения </w:t>
      </w:r>
    </w:p>
    <w:p w:rsidR="00EE2B42" w:rsidRDefault="00EE2B42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контейнерных площадок для сбора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>ТКО</w:t>
      </w:r>
      <w:r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2B42" w:rsidRDefault="00EE2B42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2B3E9E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2B3E9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A63C4B" w:rsidRDefault="00A63C4B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Регистрационный № 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 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ЗАЯВКА</w:t>
      </w:r>
    </w:p>
    <w:p w:rsidR="00892CFF" w:rsidRPr="00196F47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 создании места сбора и накопления ТКО и включения их в реестр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63C4B" w:rsidRDefault="007078D1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892CFF" w:rsidRPr="00A63C4B" w:rsidRDefault="00892CFF" w:rsidP="00A63C4B">
      <w:pPr>
        <w:pStyle w:val="a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(для юридических лиц – полное наименование и основной государственный регистрационный</w:t>
      </w:r>
      <w:r w:rsidR="00A63C4B" w:rsidRPr="00A63C4B">
        <w:rPr>
          <w:rFonts w:ascii="Times New Roman" w:hAnsi="Times New Roman" w:cs="Times New Roman"/>
          <w:i/>
          <w:lang w:eastAsia="ru-RU"/>
        </w:rPr>
        <w:t xml:space="preserve"> </w:t>
      </w:r>
      <w:r w:rsidRPr="00A63C4B">
        <w:rPr>
          <w:rFonts w:ascii="Times New Roman" w:hAnsi="Times New Roman" w:cs="Times New Roman"/>
          <w:i/>
          <w:lang w:eastAsia="ru-RU"/>
        </w:rPr>
        <w:t>номер записи в Едином государственном реестре юридических лиц, фактический адрес;</w:t>
      </w:r>
      <w:r w:rsidR="00A63C4B" w:rsidRPr="00A63C4B">
        <w:rPr>
          <w:rFonts w:ascii="Times New Roman" w:hAnsi="Times New Roman" w:cs="Times New Roman"/>
          <w:i/>
          <w:lang w:eastAsia="ru-RU"/>
        </w:rPr>
        <w:t xml:space="preserve"> </w:t>
      </w:r>
      <w:r w:rsidRPr="00A63C4B">
        <w:rPr>
          <w:rFonts w:ascii="Times New Roman" w:hAnsi="Times New Roman" w:cs="Times New Roman"/>
          <w:i/>
          <w:lang w:eastAsia="ru-RU"/>
        </w:rPr>
        <w:t>для индивидуальных предпринимателей – фамилия, имя, отчество (при наличии), основной государственный</w:t>
      </w:r>
      <w:r w:rsidR="00A63C4B" w:rsidRPr="00A63C4B">
        <w:rPr>
          <w:rFonts w:ascii="Times New Roman" w:hAnsi="Times New Roman" w:cs="Times New Roman"/>
          <w:i/>
          <w:lang w:eastAsia="ru-RU"/>
        </w:rPr>
        <w:t xml:space="preserve"> </w:t>
      </w:r>
      <w:r w:rsidRPr="00A63C4B">
        <w:rPr>
          <w:rFonts w:ascii="Times New Roman" w:hAnsi="Times New Roman" w:cs="Times New Roman"/>
          <w:i/>
          <w:lang w:eastAsia="ru-RU"/>
        </w:rPr>
        <w:t xml:space="preserve">регистрационный номер записи в Едином государственном реестре </w:t>
      </w:r>
      <w:r w:rsidR="00A63C4B" w:rsidRPr="00A63C4B">
        <w:rPr>
          <w:rFonts w:ascii="Times New Roman" w:hAnsi="Times New Roman" w:cs="Times New Roman"/>
          <w:i/>
          <w:lang w:eastAsia="ru-RU"/>
        </w:rPr>
        <w:t>индивидуальных предпринимателей)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адрес регистрации по месту жительства;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для физических лиц – фамилия, имя, отчество (при наличии), серия, номер и дата выдачи паспорта или иного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документа, удостоверяющего личность в соответствии с законодательством Российской Федерации,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адрес регистрации по месту жительства, контактные данные)</w:t>
      </w: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прошу согласовать место сбора и накопления ТКО, расположенного по адресу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A63C4B">
        <w:rPr>
          <w:rFonts w:ascii="Times New Roman" w:hAnsi="Times New Roman" w:cs="Times New Roman"/>
          <w:i/>
          <w:sz w:val="20"/>
          <w:szCs w:val="20"/>
          <w:lang w:eastAsia="ru-RU"/>
        </w:rPr>
        <w:t>почтовый индекс, почтовый адрес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 включить его в реестр мест (площадок) накопления твердых коммунальных 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отходов на территории </w:t>
      </w:r>
      <w:r w:rsidR="002B3E9E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2B3E9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Даю свое согласие на обработку моих персональных данных, указанных в заявке. Согласие действует с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момента подачи заявки до моего письменного отзыва данного согласия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м.п. (подпись заявителя)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2C2CAA" w:rsidRDefault="002C2CA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«___» ___________ 20__ года _________________/ __________/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Приложение: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 Схема размещения мест (площадок) накопления твердых коммунальных отходов с отражением данных о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нахождении мест (площадок) накопления твердых коммуналь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ных отходов на карте </w:t>
      </w:r>
      <w:r w:rsidR="008449E6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8449E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масштаба 1:2000;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 Данные о технических характеристиках мест (площадок) накопления твердых коммунальных отходов, в том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числе: 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 (части территории) </w:t>
      </w:r>
      <w:r w:rsidR="002B3E9E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2B3E9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E9E" w:rsidRDefault="002B3E9E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2B3E9E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B3E9E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892CFF" w:rsidRPr="002B3E9E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B3E9E">
        <w:rPr>
          <w:rFonts w:ascii="Times New Roman" w:hAnsi="Times New Roman" w:cs="Times New Roman"/>
          <w:sz w:val="20"/>
          <w:szCs w:val="20"/>
          <w:lang w:eastAsia="ru-RU"/>
        </w:rPr>
        <w:t>к Порядку определения</w:t>
      </w:r>
    </w:p>
    <w:p w:rsidR="00892CFF" w:rsidRPr="002B3E9E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B3E9E">
        <w:rPr>
          <w:rFonts w:ascii="Times New Roman" w:hAnsi="Times New Roman" w:cs="Times New Roman"/>
          <w:sz w:val="20"/>
          <w:szCs w:val="20"/>
          <w:lang w:eastAsia="ru-RU"/>
        </w:rPr>
        <w:t>мест сбора и накопления</w:t>
      </w:r>
    </w:p>
    <w:p w:rsidR="00892CFF" w:rsidRPr="002B3E9E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B3E9E">
        <w:rPr>
          <w:rFonts w:ascii="Times New Roman" w:hAnsi="Times New Roman" w:cs="Times New Roman"/>
          <w:sz w:val="20"/>
          <w:szCs w:val="20"/>
          <w:lang w:eastAsia="ru-RU"/>
        </w:rPr>
        <w:t>твердых коммунальных отходов</w:t>
      </w:r>
      <w:r w:rsidR="002B3E9E" w:rsidRPr="002B3E9E">
        <w:rPr>
          <w:rFonts w:ascii="Times New Roman" w:hAnsi="Times New Roman" w:cs="Times New Roman"/>
          <w:sz w:val="20"/>
          <w:szCs w:val="20"/>
          <w:lang w:eastAsia="ru-RU"/>
        </w:rPr>
        <w:t xml:space="preserve"> на территории</w:t>
      </w:r>
    </w:p>
    <w:p w:rsidR="00892CFF" w:rsidRPr="00196F47" w:rsidRDefault="002B3E9E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Русскохаланского</w:t>
      </w:r>
      <w:r w:rsidR="00892CFF" w:rsidRPr="002B3E9E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УТВЕРЖДАЮ: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АКТ № _______</w:t>
      </w:r>
    </w:p>
    <w:p w:rsidR="00892CFF" w:rsidRPr="00196F47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об определении места сбора и накопления твердых коммунальных отходов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"___" ____________ 20___ г. 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</w:p>
    <w:p w:rsidR="00892CFF" w:rsidRPr="00196F47" w:rsidRDefault="00892CFF" w:rsidP="00466F92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место составления</w:t>
      </w:r>
    </w:p>
    <w:p w:rsidR="00892CFF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Комиссия в составе:</w:t>
      </w:r>
    </w:p>
    <w:p w:rsidR="00466F92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 – ________________________________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 – ______________________________________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:rsidR="00892CFF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892CFF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892CFF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постанов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лением администрации </w:t>
      </w:r>
      <w:r w:rsidR="002B3E9E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2B3E9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«Об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утверждении Порядка определения мест сбора и накопления твердых коммунальных отход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ов на территории </w:t>
      </w:r>
      <w:r w:rsidR="002B3E9E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2B3E9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и Регламента создания и ведения реестра мест (площадок) накопления твердых коммунальных о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тходов на территории </w:t>
      </w:r>
      <w:r w:rsidR="002B3E9E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2B3E9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и на основании заявления __________________________, произвела осмотр территории предлагаемого места сбора и накопления ТКО по адресу: __________________________________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_.</w:t>
      </w:r>
      <w:proofErr w:type="gramEnd"/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принятого Комиссией решения, указанного в протоколе заседания комиссии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 № _________, определить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местом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сбора и накопления ТКО территорию по адресу:____________________________________________________________. Предлагаемый размер земельного участка ___</w:t>
      </w:r>
      <w:r w:rsidR="002C2C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r w:rsidR="002C2CAA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___</w:t>
      </w:r>
      <w:r w:rsidR="002C2C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>, площадью _____</w:t>
      </w:r>
      <w:r w:rsidR="002C2C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кв.м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Приложение: схема территории, на которой определено место сбора и накопления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комиссии: _______________________________________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комиссии: ___________________________________________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 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 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3.____________________________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2B3E9E" w:rsidRDefault="00A8577E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B3E9E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892CFF" w:rsidRPr="002B3E9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B3E9E">
        <w:rPr>
          <w:rFonts w:ascii="Times New Roman" w:hAnsi="Times New Roman" w:cs="Times New Roman"/>
          <w:sz w:val="20"/>
          <w:szCs w:val="20"/>
          <w:lang w:eastAsia="ru-RU"/>
        </w:rPr>
        <w:t>2</w:t>
      </w:r>
    </w:p>
    <w:p w:rsidR="00892CFF" w:rsidRPr="002B3E9E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B3E9E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892CFF" w:rsidRPr="002B3E9E" w:rsidRDefault="002B3E9E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Русскохаланского</w:t>
      </w:r>
      <w:r w:rsidR="00892CFF" w:rsidRPr="002B3E9E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892CFF" w:rsidRPr="002B3E9E" w:rsidRDefault="00F64C70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B3E9E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2B3E9E">
        <w:rPr>
          <w:rFonts w:ascii="Times New Roman" w:hAnsi="Times New Roman" w:cs="Times New Roman"/>
          <w:sz w:val="20"/>
          <w:szCs w:val="20"/>
          <w:lang w:eastAsia="ru-RU"/>
        </w:rPr>
        <w:t>02.12.</w:t>
      </w:r>
      <w:r w:rsidR="00892CFF" w:rsidRPr="002B3E9E">
        <w:rPr>
          <w:rFonts w:ascii="Times New Roman" w:hAnsi="Times New Roman" w:cs="Times New Roman"/>
          <w:sz w:val="20"/>
          <w:szCs w:val="20"/>
          <w:lang w:eastAsia="ru-RU"/>
        </w:rPr>
        <w:t xml:space="preserve">2019 № </w:t>
      </w:r>
      <w:r w:rsidR="002B3E9E">
        <w:rPr>
          <w:rFonts w:ascii="Times New Roman" w:hAnsi="Times New Roman" w:cs="Times New Roman"/>
          <w:sz w:val="20"/>
          <w:szCs w:val="20"/>
          <w:lang w:eastAsia="ru-RU"/>
        </w:rPr>
        <w:t>86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E2B42" w:rsidRDefault="00EE2B42" w:rsidP="00A63C4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ОСТАВ</w:t>
      </w:r>
    </w:p>
    <w:p w:rsidR="00EE2B42" w:rsidRDefault="00EE2B42" w:rsidP="00A63C4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 w:rsidR="002B3E9E">
        <w:rPr>
          <w:rFonts w:ascii="Times New Roman" w:hAnsi="Times New Roman" w:cs="Times New Roman"/>
          <w:b/>
          <w:sz w:val="28"/>
          <w:szCs w:val="28"/>
          <w:lang w:eastAsia="ru-RU"/>
        </w:rPr>
        <w:t>Русскохаланского</w:t>
      </w: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66F92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</w:p>
    <w:p w:rsidR="00892CFF" w:rsidRPr="00196F47" w:rsidRDefault="002B3E9E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Сбитнева Галина Ивановна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8577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66F92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комиссии: </w:t>
      </w:r>
    </w:p>
    <w:p w:rsidR="00892CFF" w:rsidRDefault="002B3E9E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Потапов Виктор Николаевич 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7256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256B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66F92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F92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комиссии: </w:t>
      </w:r>
    </w:p>
    <w:p w:rsidR="00892CFF" w:rsidRPr="00196F47" w:rsidRDefault="00E85E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Гиз Наталья Александровна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- спец</w:t>
      </w:r>
      <w:r w:rsidR="00A8577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иалист </w:t>
      </w:r>
      <w:r w:rsidR="002B3E9E">
        <w:rPr>
          <w:rFonts w:ascii="Times New Roman" w:hAnsi="Times New Roman" w:cs="Times New Roman"/>
          <w:sz w:val="28"/>
          <w:szCs w:val="28"/>
          <w:lang w:eastAsia="ru-RU"/>
        </w:rPr>
        <w:t xml:space="preserve">1 категории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МКУ «Административно-хозяйственной Части Органов Местного Самоуправления Чернянского района Белгородской области» (по согласованию)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7256B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87256B" w:rsidRPr="00196F47" w:rsidRDefault="00E85E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Трофимова Ирина Викторовна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7256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специалист, </w:t>
      </w:r>
      <w:r w:rsidR="0087256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управляющая делами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87256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85E92" w:rsidRPr="00196F47" w:rsidRDefault="00E85E92" w:rsidP="00E85E9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Гузачева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Любовь Леонидовна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- специалист </w:t>
      </w:r>
      <w:r>
        <w:rPr>
          <w:rFonts w:ascii="Times New Roman" w:hAnsi="Times New Roman" w:cs="Times New Roman"/>
          <w:sz w:val="28"/>
          <w:szCs w:val="28"/>
          <w:lang w:eastAsia="ru-RU"/>
        </w:rPr>
        <w:t>1 категории МКУ «Административно-хозяйственной Части Органов Местного Самоуправления Чернянского района Белгородской области» (по согласованию)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45CC8" w:rsidRPr="00196F47" w:rsidRDefault="00445CC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CC8" w:rsidRPr="00196F47" w:rsidRDefault="00445CC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CC8" w:rsidRPr="00196F47" w:rsidRDefault="00445CC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CC8" w:rsidRPr="00196F47" w:rsidRDefault="00445CC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CC8" w:rsidRPr="00196F47" w:rsidRDefault="00445CC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1828A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828A5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828A5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445CC8" w:rsidRPr="001828A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828A5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892CFF" w:rsidRPr="001828A5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828A5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892CFF" w:rsidRPr="001828A5" w:rsidRDefault="001828A5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Русскохаланского</w:t>
      </w:r>
      <w:r w:rsidR="008449E6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892CFF" w:rsidRPr="001828A5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828A5">
        <w:rPr>
          <w:rFonts w:ascii="Times New Roman" w:hAnsi="Times New Roman" w:cs="Times New Roman"/>
          <w:sz w:val="20"/>
          <w:szCs w:val="20"/>
          <w:lang w:eastAsia="ru-RU"/>
        </w:rPr>
        <w:t>от</w:t>
      </w:r>
      <w:r w:rsidR="00445CC8" w:rsidRPr="001828A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828A5">
        <w:rPr>
          <w:rFonts w:ascii="Times New Roman" w:hAnsi="Times New Roman" w:cs="Times New Roman"/>
          <w:sz w:val="20"/>
          <w:szCs w:val="20"/>
          <w:lang w:eastAsia="ru-RU"/>
        </w:rPr>
        <w:t>02.12.</w:t>
      </w:r>
      <w:r w:rsidRPr="001828A5">
        <w:rPr>
          <w:rFonts w:ascii="Times New Roman" w:hAnsi="Times New Roman" w:cs="Times New Roman"/>
          <w:sz w:val="20"/>
          <w:szCs w:val="20"/>
          <w:lang w:eastAsia="ru-RU"/>
        </w:rPr>
        <w:t xml:space="preserve">2019 № </w:t>
      </w:r>
      <w:r w:rsidR="001828A5">
        <w:rPr>
          <w:rFonts w:ascii="Times New Roman" w:hAnsi="Times New Roman" w:cs="Times New Roman"/>
          <w:sz w:val="20"/>
          <w:szCs w:val="20"/>
          <w:lang w:eastAsia="ru-RU"/>
        </w:rPr>
        <w:t>86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466F92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6F92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E2B42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6F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>постоянно действующей комиссии по определению мест размещения контейнерных площадок для сбора твердых коммунальных о</w:t>
      </w:r>
      <w:r w:rsidR="00865718"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тходов на территории </w:t>
      </w:r>
      <w:r w:rsidR="001828A5">
        <w:rPr>
          <w:rFonts w:ascii="Times New Roman" w:hAnsi="Times New Roman" w:cs="Times New Roman"/>
          <w:b/>
          <w:sz w:val="28"/>
          <w:szCs w:val="28"/>
          <w:lang w:eastAsia="ru-RU"/>
        </w:rPr>
        <w:t>Русскохаланского</w:t>
      </w: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EE2B4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EE2B4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E2B42" w:rsidRPr="00EE2B42">
        <w:rPr>
          <w:rFonts w:ascii="Times New Roman" w:hAnsi="Times New Roman" w:cs="Times New Roman"/>
          <w:sz w:val="28"/>
          <w:szCs w:val="28"/>
          <w:lang w:eastAsia="ru-RU"/>
        </w:rPr>
        <w:t>остоянно действующ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 xml:space="preserve">ая комиссия </w:t>
      </w:r>
      <w:r w:rsidR="00EE2B42"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по определению мест размещения контейнерных площадок для сбора твердых коммунальных отходов на территории </w:t>
      </w:r>
      <w:r w:rsidR="001828A5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Комиссия) является коллегиальным о</w:t>
      </w:r>
      <w:r w:rsidR="005E55E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рганом администрации </w:t>
      </w:r>
      <w:r w:rsidR="001828A5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и создается с целью рассмотрения вопросов, касающихся определения мест сбора и накоплен</w:t>
      </w:r>
      <w:r w:rsidR="005E55E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ия ТКО на территории </w:t>
      </w:r>
      <w:r w:rsidR="001828A5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принятия решения об их создании и включении в реестр.</w:t>
      </w:r>
      <w:proofErr w:type="gramEnd"/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 В своей деятельности Комиссия руководствуется Конституцией Российской</w:t>
      </w:r>
      <w:r w:rsidR="005E55E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Федерации, федеральными законами и иными нормативными правовыми актами Российской Федерации, 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нормативными правовыми актами Белгородской области, нормативными правовыми актами Чернянского района,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Уставом муници</w:t>
      </w:r>
      <w:r w:rsidR="005E55E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пального образования </w:t>
      </w:r>
      <w:r w:rsidR="001828A5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а также настоящим Положением.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3. Комиссия в соответствии с возложенными на нее задачами выполняет следующие</w:t>
      </w:r>
      <w:r w:rsidR="005E55E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функции: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рассмотрение заявлений и обращений граждан и юридических лиц по вопросу</w:t>
      </w:r>
      <w:r w:rsidR="005079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определения мест сбора и накопления ТКО;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организация в случае необходимости выездов на предполагаемые места сбора и</w:t>
      </w:r>
      <w:r w:rsidR="005079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накопления ТКО с целью их дальнейшего согласования;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внесение предложений, направленных на определение мест для сбора и накопления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ТКО;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принятие решения об определении мест для сбора и накопления ТКО и включении их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в реестр, либо решения об отказе в согласовании создания места для сбора и накопления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ТКО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уведомление заяви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>теля о принятом решении Комиссией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4. Комиссия состоит из председателя, заместителя председателя, секретаря и членов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5. Организацию работы Комиссии определяет председатель 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6. Основной формой работы Комиссии являются заседания с осмотром при</w:t>
      </w:r>
      <w:r w:rsidR="00A8567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необходимости территории существующего и предлагаемого места сбора и накопления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7. Для обеспечения своей работы Комиссия имеет право привлекать к работе</w:t>
      </w:r>
      <w:r w:rsidR="0037211A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специалистов других организаций, предприятий или служб, не являющихся членами 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8. Заседания Комиссии проводятся по мере необходимости.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9. Комиссия правомочна принимать решения при участии в ее работе не менее</w:t>
      </w:r>
      <w:r w:rsidR="0037211A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половины от общего числа ее членов.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10. Решение об определении места для сбора и накопления ТКО принимается простым</w:t>
      </w:r>
      <w:r w:rsidR="006C4E1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большинством голосов</w:t>
      </w:r>
      <w:r w:rsidR="006C4E12" w:rsidRPr="00196F4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присутствующих членов Комиссии. При равенстве голосов, голос председателя Комиссии является решающим.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11. При отсутствии председателя Комиссии по причине очередного отпуска,</w:t>
      </w:r>
      <w:r w:rsidR="006C4E1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12. Результаты работы Комиссии оформляются актом об определении места сбора и</w:t>
      </w:r>
      <w:r w:rsidR="000B325C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</w:t>
      </w:r>
      <w:r w:rsidR="000B325C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13. Утвержденный Акт об определении места сбора и накопления твердых</w:t>
      </w:r>
      <w:r w:rsidR="00CD138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коммунальных отходов передается для включения в реестр мест (площадок) накопления твердых коммунальных отходов на территории муници</w:t>
      </w:r>
      <w:r w:rsidR="00CD138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пального образования </w:t>
      </w:r>
      <w:r w:rsidR="001828A5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в орган администрации </w:t>
      </w:r>
      <w:r w:rsidR="001828A5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уполномоченный на ведение данного реестра не позднее одного рабочего дня со дня его утверждения.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Приемка заявок, подготовка заседаний Комиссии, организация при необходимости</w:t>
      </w:r>
      <w:r w:rsidR="00CD138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уполно</w:t>
      </w:r>
      <w:r w:rsidR="00CD138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моченный орган администрации </w:t>
      </w:r>
      <w:r w:rsidR="001828A5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для ведения реестра, подготовка и отправка уведомлений заявителям о принятых решениях комиссии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возлагается на секретаря 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D501F" w:rsidRPr="00196F47" w:rsidRDefault="005D501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01F" w:rsidRPr="00196F47" w:rsidRDefault="005D501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01F" w:rsidRPr="00196F47" w:rsidRDefault="005D501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01F" w:rsidRPr="00196F47" w:rsidRDefault="005D501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828A5" w:rsidRDefault="005D501F" w:rsidP="00B52547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828A5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892CFF" w:rsidRPr="001828A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828A5" w:rsidRPr="001828A5">
        <w:rPr>
          <w:rFonts w:ascii="Times New Roman" w:hAnsi="Times New Roman" w:cs="Times New Roman"/>
          <w:sz w:val="20"/>
          <w:szCs w:val="20"/>
          <w:lang w:eastAsia="ru-RU"/>
        </w:rPr>
        <w:t>4</w:t>
      </w:r>
    </w:p>
    <w:p w:rsidR="00892CFF" w:rsidRPr="001828A5" w:rsidRDefault="00892CFF" w:rsidP="00B52547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828A5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892CFF" w:rsidRPr="001828A5" w:rsidRDefault="001828A5" w:rsidP="00B52547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828A5">
        <w:rPr>
          <w:rFonts w:ascii="Times New Roman" w:hAnsi="Times New Roman" w:cs="Times New Roman"/>
          <w:sz w:val="20"/>
          <w:szCs w:val="20"/>
          <w:lang w:eastAsia="ru-RU"/>
        </w:rPr>
        <w:t xml:space="preserve">Русскохаланского </w:t>
      </w:r>
      <w:r w:rsidR="008449E6"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892CFF" w:rsidRPr="001828A5" w:rsidRDefault="005D501F" w:rsidP="00B52547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828A5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1828A5">
        <w:rPr>
          <w:rFonts w:ascii="Times New Roman" w:hAnsi="Times New Roman" w:cs="Times New Roman"/>
          <w:sz w:val="20"/>
          <w:szCs w:val="20"/>
          <w:lang w:eastAsia="ru-RU"/>
        </w:rPr>
        <w:t>02.12.</w:t>
      </w:r>
      <w:r w:rsidR="00892CFF" w:rsidRPr="001828A5">
        <w:rPr>
          <w:rFonts w:ascii="Times New Roman" w:hAnsi="Times New Roman" w:cs="Times New Roman"/>
          <w:sz w:val="20"/>
          <w:szCs w:val="20"/>
          <w:lang w:eastAsia="ru-RU"/>
        </w:rPr>
        <w:t>2019 г №</w:t>
      </w:r>
      <w:r w:rsidR="001828A5">
        <w:rPr>
          <w:rFonts w:ascii="Times New Roman" w:hAnsi="Times New Roman" w:cs="Times New Roman"/>
          <w:sz w:val="20"/>
          <w:szCs w:val="20"/>
          <w:lang w:eastAsia="ru-RU"/>
        </w:rPr>
        <w:t xml:space="preserve"> 86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B52547" w:rsidRDefault="00892CFF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892CFF" w:rsidRPr="00B52547" w:rsidRDefault="00892CFF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создания и ведения реестра мест (площадок) накопления</w:t>
      </w:r>
    </w:p>
    <w:p w:rsidR="00892CFF" w:rsidRPr="00B52547" w:rsidRDefault="00892CFF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твердых коммунальных о</w:t>
      </w:r>
      <w:r w:rsidR="005D501F"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тходов на территории </w:t>
      </w:r>
      <w:r w:rsidR="001828A5" w:rsidRPr="001828A5">
        <w:rPr>
          <w:rFonts w:ascii="Times New Roman" w:hAnsi="Times New Roman" w:cs="Times New Roman"/>
          <w:b/>
          <w:sz w:val="28"/>
          <w:szCs w:val="28"/>
          <w:lang w:eastAsia="ru-RU"/>
        </w:rPr>
        <w:t>Русскохаланского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2547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ельского</w:t>
      </w:r>
      <w:r w:rsidR="005D501F"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Создание и ведение реестра мест (площадок) накопления твердых коммунальных</w:t>
      </w:r>
      <w:r w:rsidR="005D501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отходов</w:t>
      </w:r>
      <w:r w:rsidR="00963E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8449E6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8449E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963E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(далее - реестр) в соответствии с постановлением Правительства Российской Федерации от 31 августа 2018 г.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</w:t>
      </w:r>
      <w:r w:rsidR="00963E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тного самоуправления </w:t>
      </w:r>
      <w:r w:rsidR="001828A5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</w:t>
      </w:r>
      <w:proofErr w:type="gramEnd"/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1.2. Реестр представляет собой базу данных о местах (площадках) накопления твердых</w:t>
      </w:r>
      <w:r w:rsidR="00963E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коммунальных отходов и ведется на бумажном носителе и в электронном виде.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1.3. Уполномоченным органом по созданию и ведению реестра является</w:t>
      </w:r>
      <w:r w:rsidR="00804074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1828A5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(далее - администрация).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1.4. Реестр </w:t>
      </w:r>
      <w:r w:rsidR="00804074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создается и ведется </w:t>
      </w:r>
      <w:proofErr w:type="gramStart"/>
      <w:r w:rsidR="00804074" w:rsidRPr="00196F47">
        <w:rPr>
          <w:rFonts w:ascii="Times New Roman" w:hAnsi="Times New Roman" w:cs="Times New Roman"/>
          <w:sz w:val="28"/>
          <w:szCs w:val="28"/>
          <w:lang w:eastAsia="ru-RU"/>
        </w:rPr>
        <w:t>на основании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поступивших в администрацию для</w:t>
      </w:r>
      <w:r w:rsidR="00804074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включения в реестр утвержденных Актов об определении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места сбора и накопления твердых коммунальных о</w:t>
      </w:r>
      <w:r w:rsidR="00804074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тходов на территории </w:t>
      </w:r>
      <w:r w:rsidR="001828A5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1.5. Реестр ведется на государственном языке Российской Федерации.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222D8" w:rsidRPr="00196F47" w:rsidRDefault="008222D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B52547" w:rsidRDefault="00892CFF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2. Содержание реестра мес</w:t>
      </w:r>
      <w:r w:rsidR="00B52547">
        <w:rPr>
          <w:rFonts w:ascii="Times New Roman" w:hAnsi="Times New Roman" w:cs="Times New Roman"/>
          <w:b/>
          <w:sz w:val="28"/>
          <w:szCs w:val="28"/>
          <w:lang w:eastAsia="ru-RU"/>
        </w:rPr>
        <w:t>т (площадок) накопления твердых к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оммунальных отходов на</w:t>
      </w:r>
      <w:r w:rsidR="008222D8"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территории </w:t>
      </w:r>
      <w:r w:rsidR="001828A5" w:rsidRPr="001828A5">
        <w:rPr>
          <w:rFonts w:ascii="Times New Roman" w:hAnsi="Times New Roman" w:cs="Times New Roman"/>
          <w:b/>
          <w:sz w:val="28"/>
          <w:szCs w:val="28"/>
          <w:lang w:eastAsia="ru-RU"/>
        </w:rPr>
        <w:t>Русскохаланского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2547"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="00B52547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B52547"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2.1. В соответствии с пунктом 5 статьи 13.4 Федерального закона от 24 июня 1998г. №89-ФЗ «Об отходах производства и потребления» реестр включает в себя следующие разделы</w:t>
      </w:r>
      <w:r w:rsidR="00B52547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2.1.1. Данные о нахождении мест (площадок) накопления твердых коммунальных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отходов, в том числе: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сведения об адресе и (или) географических координатах мест (площадок) накопления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твердых коммунальных отходов;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схема размещения мест (площадок) накопления твердых коммунальных отходов с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отражением данных о нахождении мест (площадок)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накопления твердых коммуналь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ных отходов на карте </w:t>
      </w:r>
      <w:r w:rsidR="001828A5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масштаба 1:2000.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2.1.2. Данные о технических характеристиках мест (площадок) накопления твердых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коммунальных отходов, в том числе: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сведения об используемом покрытии, площади, количестве размещенных и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планируемых к размещению контейнеров и бункеров с указанием их объема. При этом информация о размещенных и планируемых к размещению контейнерах и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бункерах с указанием их объема формируется на основании информации, предоставляемой региональным оператором по обращению с твердыми коммунальными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2.1.3. Данные о собственниках мест (площадок) накопления твердых коммунальных</w:t>
      </w:r>
      <w:r w:rsidR="00BD437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отходов, содержащие сведения: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для юридических лиц – полное наименование и основной государственный</w:t>
      </w:r>
      <w:r w:rsidR="00BD437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регистрационный номер записи в Едином государственном реестре юридических лиц, фактический адрес;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для индивидуальных предпринимателей – фамилия, имя, отчество, основной</w:t>
      </w:r>
      <w:r w:rsidR="00BD437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для физических лиц – фамилия, имя, отчество, серия, номер и дата выдачи паспорта</w:t>
      </w:r>
      <w:r w:rsidR="00FF1171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2.1.4.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Данные об источниках образования твердых коммунальных отходов, которые</w:t>
      </w:r>
      <w:r w:rsidR="00C83E5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складируются в местах (на площадках) накопления твердых коммунальных отходов,</w:t>
      </w:r>
      <w:r w:rsidR="00C83E5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содержащие сведения об одном или нескольких объектах капитального строительства,</w:t>
      </w:r>
      <w:r w:rsidR="00C83E5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территори</w:t>
      </w:r>
      <w:r w:rsidR="00C83E5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 (части территории) </w:t>
      </w:r>
      <w:r w:rsidR="001828A5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3. Сведения в реестр вносятся администрацией в течение 5 рабочих дней со дня</w:t>
      </w:r>
      <w:r w:rsidR="00143A2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принятия Комиссией решения о внесении в него сведений о создании места (площадки) накопления твердых коммунальных отходов.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4. В течение 10 рабочих дней со дня внесения в реестр сведений о создании места</w:t>
      </w:r>
      <w:r w:rsidR="00143A2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(площадки) накопления твердых коммунальных отходов такие сведения размещаются администрацией на официальном</w:t>
      </w:r>
      <w:r w:rsidR="00143A2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сайте </w:t>
      </w:r>
      <w:r w:rsidR="008449E6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8449E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в информационно - телекоммуникационной сети «Интернет», с соблюдением требований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5. Контроль исполнения мероприятий по созданию и ведению реестра обеспечивает</w:t>
      </w:r>
      <w:r w:rsidR="0087616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  <w:r w:rsidR="0087616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28A5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6165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B52547" w:rsidSect="005B28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2547" w:rsidRPr="001828A5" w:rsidRDefault="00B52547" w:rsidP="00B52547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828A5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1 </w:t>
      </w:r>
    </w:p>
    <w:p w:rsidR="00B52547" w:rsidRPr="001828A5" w:rsidRDefault="00B52547" w:rsidP="00B52547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828A5">
        <w:rPr>
          <w:rFonts w:ascii="Times New Roman" w:hAnsi="Times New Roman" w:cs="Times New Roman"/>
          <w:sz w:val="20"/>
          <w:szCs w:val="20"/>
          <w:lang w:eastAsia="ru-RU"/>
        </w:rPr>
        <w:t xml:space="preserve">к Регламенту создания и ведения реестра </w:t>
      </w:r>
    </w:p>
    <w:p w:rsidR="00B52547" w:rsidRPr="001828A5" w:rsidRDefault="00B52547" w:rsidP="00B52547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828A5">
        <w:rPr>
          <w:rFonts w:ascii="Times New Roman" w:hAnsi="Times New Roman" w:cs="Times New Roman"/>
          <w:sz w:val="20"/>
          <w:szCs w:val="20"/>
          <w:lang w:eastAsia="ru-RU"/>
        </w:rPr>
        <w:t>мест (площадок) накопления ТКО</w:t>
      </w:r>
    </w:p>
    <w:p w:rsidR="00B52547" w:rsidRPr="001828A5" w:rsidRDefault="00B52547" w:rsidP="00B52547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828A5"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 w:rsidR="001828A5" w:rsidRPr="001828A5">
        <w:rPr>
          <w:rFonts w:ascii="Times New Roman" w:hAnsi="Times New Roman" w:cs="Times New Roman"/>
          <w:sz w:val="20"/>
          <w:szCs w:val="20"/>
          <w:lang w:eastAsia="ru-RU"/>
        </w:rPr>
        <w:t xml:space="preserve">Русскохаланского </w:t>
      </w:r>
      <w:r w:rsidRPr="001828A5"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B52547" w:rsidRDefault="00B52547" w:rsidP="00B525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5C00" w:rsidRDefault="00D35C00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52547" w:rsidRP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РЕЕСТР</w:t>
      </w:r>
    </w:p>
    <w:p w:rsid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мест (площадок) накопления твердых коммунальных отходов </w:t>
      </w:r>
    </w:p>
    <w:p w:rsid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1828A5" w:rsidRPr="001828A5">
        <w:rPr>
          <w:rFonts w:ascii="Times New Roman" w:hAnsi="Times New Roman" w:cs="Times New Roman"/>
          <w:b/>
          <w:sz w:val="28"/>
          <w:szCs w:val="28"/>
          <w:lang w:eastAsia="ru-RU"/>
        </w:rPr>
        <w:t>Русскохаланского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821"/>
        <w:gridCol w:w="3256"/>
        <w:gridCol w:w="4111"/>
        <w:gridCol w:w="2693"/>
        <w:gridCol w:w="3905"/>
      </w:tblGrid>
      <w:tr w:rsidR="00B52547" w:rsidRPr="00B52547" w:rsidTr="00B52547">
        <w:tc>
          <w:tcPr>
            <w:tcW w:w="821" w:type="dxa"/>
          </w:tcPr>
          <w:p w:rsidR="00D954A1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D954A1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D954A1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D954A1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25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525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3256" w:type="dxa"/>
          </w:tcPr>
          <w:p w:rsidR="00D954A1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547" w:rsidRPr="00B52547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(площадки) накопления ТКО, географические координаты места (площадки) накопления ТКО</w:t>
            </w:r>
          </w:p>
        </w:tc>
        <w:tc>
          <w:tcPr>
            <w:tcW w:w="4111" w:type="dxa"/>
          </w:tcPr>
          <w:p w:rsidR="00B52547" w:rsidRPr="00B52547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52547"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 технических характеристиках мест (площадок) накопления твердых коммунальных отходов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количество контейнеров (бункеров), которые размещены на месте (площадке) накопления ТКО</w:t>
            </w:r>
          </w:p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2547" w:rsidRPr="00B52547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52547"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 собственниках мест (площадок) накоплен</w:t>
            </w:r>
            <w:r w:rsidR="00B52547">
              <w:rPr>
                <w:rFonts w:ascii="Times New Roman" w:hAnsi="Times New Roman" w:cs="Times New Roman"/>
                <w:b/>
                <w:sz w:val="28"/>
                <w:szCs w:val="28"/>
              </w:rPr>
              <w:t>ия твердых коммунальных отходов</w:t>
            </w:r>
          </w:p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</w:tcPr>
          <w:p w:rsidR="00B52547" w:rsidRPr="00B52547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52547"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об источниках образования твердых коммунальных отходов, которые складируются в местах (на площадках) накоплен</w:t>
            </w:r>
            <w:r w:rsidR="00B52547">
              <w:rPr>
                <w:rFonts w:ascii="Times New Roman" w:hAnsi="Times New Roman" w:cs="Times New Roman"/>
                <w:b/>
                <w:sz w:val="28"/>
                <w:szCs w:val="28"/>
              </w:rPr>
              <w:t>ия твердых коммунальных отходов</w:t>
            </w:r>
          </w:p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52547" w:rsidRPr="00B52547" w:rsidTr="00B52547">
        <w:tc>
          <w:tcPr>
            <w:tcW w:w="821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52547" w:rsidRPr="00B52547" w:rsidTr="00B52547">
        <w:tc>
          <w:tcPr>
            <w:tcW w:w="821" w:type="dxa"/>
          </w:tcPr>
          <w:p w:rsid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3256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52547" w:rsidRDefault="00B52547" w:rsidP="00B52547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BD5" w:rsidRPr="00D35C00" w:rsidRDefault="00F918CC" w:rsidP="00B52547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Приложение:</w:t>
      </w:r>
      <w:r w:rsidR="00581BD5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581BD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 w:rsidR="001828A5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1BD5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масштаба 1:2000</w:t>
      </w:r>
      <w:r w:rsidR="00581B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581BD5" w:rsidRPr="00D35C00" w:rsidSect="00B525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CFF"/>
    <w:rsid w:val="000B325C"/>
    <w:rsid w:val="00104E53"/>
    <w:rsid w:val="00143A22"/>
    <w:rsid w:val="0015116A"/>
    <w:rsid w:val="001828A5"/>
    <w:rsid w:val="00196F47"/>
    <w:rsid w:val="001E09CD"/>
    <w:rsid w:val="00202156"/>
    <w:rsid w:val="00292BD3"/>
    <w:rsid w:val="002B3E9E"/>
    <w:rsid w:val="002C2CAA"/>
    <w:rsid w:val="0032236B"/>
    <w:rsid w:val="003603F5"/>
    <w:rsid w:val="0037211A"/>
    <w:rsid w:val="00445CC8"/>
    <w:rsid w:val="00466F92"/>
    <w:rsid w:val="004B3656"/>
    <w:rsid w:val="00507996"/>
    <w:rsid w:val="00523EB0"/>
    <w:rsid w:val="00553758"/>
    <w:rsid w:val="005630E4"/>
    <w:rsid w:val="00581BD5"/>
    <w:rsid w:val="005B2865"/>
    <w:rsid w:val="005D501F"/>
    <w:rsid w:val="005E55EB"/>
    <w:rsid w:val="006530CE"/>
    <w:rsid w:val="006C4E12"/>
    <w:rsid w:val="007078D1"/>
    <w:rsid w:val="00712A2E"/>
    <w:rsid w:val="007E4D75"/>
    <w:rsid w:val="00804074"/>
    <w:rsid w:val="008222D8"/>
    <w:rsid w:val="008262CE"/>
    <w:rsid w:val="008449E6"/>
    <w:rsid w:val="00865718"/>
    <w:rsid w:val="0087256B"/>
    <w:rsid w:val="00876165"/>
    <w:rsid w:val="00892CFF"/>
    <w:rsid w:val="009544F5"/>
    <w:rsid w:val="00963E88"/>
    <w:rsid w:val="00974840"/>
    <w:rsid w:val="00A63C4B"/>
    <w:rsid w:val="00A85677"/>
    <w:rsid w:val="00A8577E"/>
    <w:rsid w:val="00AF5124"/>
    <w:rsid w:val="00B058A0"/>
    <w:rsid w:val="00B076CC"/>
    <w:rsid w:val="00B50EA6"/>
    <w:rsid w:val="00B52547"/>
    <w:rsid w:val="00B76F88"/>
    <w:rsid w:val="00B9726D"/>
    <w:rsid w:val="00BD437D"/>
    <w:rsid w:val="00C83E56"/>
    <w:rsid w:val="00C86590"/>
    <w:rsid w:val="00C94B79"/>
    <w:rsid w:val="00CC7C42"/>
    <w:rsid w:val="00CD138F"/>
    <w:rsid w:val="00D1282B"/>
    <w:rsid w:val="00D35C00"/>
    <w:rsid w:val="00D954A1"/>
    <w:rsid w:val="00E730AF"/>
    <w:rsid w:val="00E85E92"/>
    <w:rsid w:val="00EE2B42"/>
    <w:rsid w:val="00F64C70"/>
    <w:rsid w:val="00F766AD"/>
    <w:rsid w:val="00F918CC"/>
    <w:rsid w:val="00FF1171"/>
    <w:rsid w:val="00FF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F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92C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2C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92CF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96F47"/>
    <w:pPr>
      <w:spacing w:after="0" w:line="240" w:lineRule="auto"/>
    </w:pPr>
  </w:style>
  <w:style w:type="table" w:styleId="a8">
    <w:name w:val="Table Grid"/>
    <w:basedOn w:val="a1"/>
    <w:uiPriority w:val="59"/>
    <w:rsid w:val="00B05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B50EA6"/>
    <w:pPr>
      <w:spacing w:after="120"/>
    </w:pPr>
    <w:rPr>
      <w:kern w:val="18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B50EA6"/>
    <w:rPr>
      <w:rFonts w:ascii="Times New Roman" w:eastAsia="Times New Roman" w:hAnsi="Times New Roman" w:cs="Times New Roman"/>
      <w:kern w:val="18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32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1297">
                      <w:marLeft w:val="150"/>
                      <w:marRight w:val="15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</w:div>
                      </w:divsChild>
                    </w:div>
                    <w:div w:id="713164674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374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64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68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008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323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4960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89731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15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8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3788</Words>
  <Characters>21593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Управляющая</cp:lastModifiedBy>
  <cp:revision>16</cp:revision>
  <cp:lastPrinted>2019-12-04T08:47:00Z</cp:lastPrinted>
  <dcterms:created xsi:type="dcterms:W3CDTF">2019-03-22T08:29:00Z</dcterms:created>
  <dcterms:modified xsi:type="dcterms:W3CDTF">2019-12-18T07:01:00Z</dcterms:modified>
</cp:coreProperties>
</file>