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75" w:rsidRDefault="00840075" w:rsidP="000844EE">
      <w:pPr>
        <w:ind w:right="-426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2668905</wp:posOffset>
            </wp:positionH>
            <wp:positionV relativeFrom="margin">
              <wp:posOffset>-452755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075" w:rsidRDefault="00840075" w:rsidP="00840075">
      <w:pPr>
        <w:pStyle w:val="2"/>
        <w:rPr>
          <w:b/>
          <w:i w:val="0"/>
        </w:rPr>
      </w:pPr>
      <w:r>
        <w:rPr>
          <w:i w:val="0"/>
        </w:rPr>
        <w:t xml:space="preserve">  </w:t>
      </w:r>
      <w:proofErr w:type="gramStart"/>
      <w:r w:rsidRPr="00AC14C0">
        <w:rPr>
          <w:b/>
          <w:i w:val="0"/>
        </w:rPr>
        <w:t>П</w:t>
      </w:r>
      <w:proofErr w:type="gramEnd"/>
      <w:r w:rsidRPr="00AC14C0">
        <w:rPr>
          <w:b/>
          <w:i w:val="0"/>
        </w:rPr>
        <w:t xml:space="preserve"> О С Т А Н О В Л Е Н И Е</w:t>
      </w:r>
    </w:p>
    <w:p w:rsidR="00840075" w:rsidRPr="00AC14C0" w:rsidRDefault="00840075" w:rsidP="00840075">
      <w:pPr>
        <w:pStyle w:val="2"/>
        <w:ind w:right="-285"/>
        <w:rPr>
          <w:b/>
          <w:i w:val="0"/>
        </w:rPr>
      </w:pPr>
      <w:r>
        <w:rPr>
          <w:b/>
          <w:i w:val="0"/>
        </w:rPr>
        <w:t>АДМИНИСТРАЦИИ</w:t>
      </w:r>
      <w:r w:rsidRPr="00AC14C0">
        <w:rPr>
          <w:b/>
          <w:i w:val="0"/>
        </w:rPr>
        <w:t xml:space="preserve">  </w:t>
      </w:r>
      <w:r>
        <w:rPr>
          <w:b/>
          <w:i w:val="0"/>
        </w:rPr>
        <w:t>РУССКОХАЛАНСКОГО</w:t>
      </w:r>
      <w:r w:rsidRPr="00AC14C0">
        <w:rPr>
          <w:b/>
          <w:i w:val="0"/>
        </w:rPr>
        <w:t xml:space="preserve"> СЕЛЬСКОГО  ПОСЕЛЕНИЯ  МУНИЦИПАЛЬНОГО РАЙОНА «ЧЕРНЯНСКИЙ  РАЙОН»</w:t>
      </w:r>
    </w:p>
    <w:p w:rsidR="00840075" w:rsidRPr="00AC14C0" w:rsidRDefault="00840075" w:rsidP="00840075">
      <w:pPr>
        <w:jc w:val="center"/>
        <w:rPr>
          <w:b/>
          <w:sz w:val="28"/>
        </w:rPr>
      </w:pPr>
      <w:r w:rsidRPr="00AC14C0">
        <w:rPr>
          <w:b/>
          <w:sz w:val="28"/>
        </w:rPr>
        <w:t xml:space="preserve">БЕЛГОРОДСКОЙ  ОБЛАСТИ </w:t>
      </w:r>
    </w:p>
    <w:p w:rsidR="00840075" w:rsidRDefault="00840075" w:rsidP="00840075">
      <w:pPr>
        <w:rPr>
          <w:sz w:val="28"/>
        </w:rPr>
      </w:pPr>
    </w:p>
    <w:p w:rsidR="00840075" w:rsidRDefault="00840075" w:rsidP="00840075">
      <w:pPr>
        <w:rPr>
          <w:sz w:val="28"/>
        </w:rPr>
      </w:pPr>
    </w:p>
    <w:p w:rsidR="00840075" w:rsidRPr="009371E9" w:rsidRDefault="00840075" w:rsidP="00840075">
      <w:pPr>
        <w:jc w:val="both"/>
        <w:rPr>
          <w:b/>
          <w:sz w:val="28"/>
        </w:rPr>
      </w:pPr>
      <w:r>
        <w:rPr>
          <w:b/>
          <w:sz w:val="28"/>
        </w:rPr>
        <w:t xml:space="preserve">14 июня </w:t>
      </w:r>
      <w:r w:rsidRPr="009371E9">
        <w:rPr>
          <w:b/>
          <w:sz w:val="28"/>
        </w:rPr>
        <w:t xml:space="preserve">  201</w:t>
      </w:r>
      <w:r>
        <w:rPr>
          <w:b/>
          <w:sz w:val="28"/>
        </w:rPr>
        <w:t>6</w:t>
      </w:r>
      <w:r w:rsidRPr="009371E9">
        <w:rPr>
          <w:b/>
          <w:sz w:val="28"/>
        </w:rPr>
        <w:t xml:space="preserve"> года                                                                                     № 2</w:t>
      </w:r>
      <w:r w:rsidR="002966FD">
        <w:rPr>
          <w:b/>
          <w:sz w:val="28"/>
        </w:rPr>
        <w:t>5</w:t>
      </w:r>
    </w:p>
    <w:p w:rsidR="00840075" w:rsidRDefault="00840075" w:rsidP="00840075">
      <w:pPr>
        <w:jc w:val="both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95"/>
      </w:tblGrid>
      <w:tr w:rsidR="00EB2F69" w:rsidRPr="007D4EFB" w:rsidTr="0088448D">
        <w:tc>
          <w:tcPr>
            <w:tcW w:w="4395" w:type="dxa"/>
            <w:hideMark/>
          </w:tcPr>
          <w:p w:rsidR="00EB2F69" w:rsidRPr="007D4EFB" w:rsidRDefault="00EB2F69" w:rsidP="0088448D">
            <w:pPr>
              <w:jc w:val="both"/>
              <w:rPr>
                <w:b/>
                <w:sz w:val="28"/>
                <w:szCs w:val="28"/>
              </w:rPr>
            </w:pPr>
            <w:r w:rsidRPr="007D4EFB">
              <w:rPr>
                <w:b/>
                <w:sz w:val="28"/>
                <w:szCs w:val="28"/>
              </w:rPr>
              <w:t xml:space="preserve">Об утверждении </w:t>
            </w:r>
            <w:r w:rsidR="0088448D">
              <w:rPr>
                <w:b/>
                <w:sz w:val="28"/>
                <w:szCs w:val="28"/>
              </w:rPr>
              <w:t>Порядка</w:t>
            </w:r>
            <w:r w:rsidRPr="007D4EFB">
              <w:rPr>
                <w:b/>
                <w:sz w:val="28"/>
                <w:szCs w:val="28"/>
              </w:rPr>
              <w:t xml:space="preserve"> </w:t>
            </w:r>
            <w:r w:rsidR="0088448D">
              <w:rPr>
                <w:b/>
                <w:sz w:val="28"/>
                <w:szCs w:val="28"/>
              </w:rPr>
              <w:t>организации сбора отработанных</w:t>
            </w:r>
            <w:r w:rsidR="00671492">
              <w:rPr>
                <w:b/>
                <w:sz w:val="28"/>
                <w:szCs w:val="28"/>
              </w:rPr>
              <w:t xml:space="preserve"> </w:t>
            </w:r>
            <w:r w:rsidR="0088448D">
              <w:rPr>
                <w:b/>
                <w:sz w:val="28"/>
                <w:szCs w:val="28"/>
              </w:rPr>
              <w:t>ртутьсодержащих</w:t>
            </w:r>
            <w:r w:rsidRPr="007D4EFB">
              <w:rPr>
                <w:b/>
                <w:sz w:val="28"/>
                <w:szCs w:val="28"/>
              </w:rPr>
              <w:t xml:space="preserve"> </w:t>
            </w:r>
            <w:r w:rsidR="0088448D">
              <w:rPr>
                <w:b/>
                <w:sz w:val="28"/>
                <w:szCs w:val="28"/>
              </w:rPr>
              <w:t xml:space="preserve">(люминесцентных) ламп </w:t>
            </w:r>
            <w:r w:rsidRPr="007D4EFB">
              <w:rPr>
                <w:b/>
                <w:sz w:val="28"/>
                <w:szCs w:val="28"/>
              </w:rPr>
              <w:t xml:space="preserve"> на территории Русскохаланского сельского поселения муниципального района «Чернянский район»</w:t>
            </w:r>
            <w:r w:rsidR="0088448D">
              <w:rPr>
                <w:b/>
                <w:sz w:val="28"/>
                <w:szCs w:val="28"/>
              </w:rPr>
              <w:t xml:space="preserve"> Белгородской области</w:t>
            </w:r>
          </w:p>
        </w:tc>
      </w:tr>
    </w:tbl>
    <w:p w:rsidR="00EC6739" w:rsidRDefault="00EC6739">
      <w:pPr>
        <w:rPr>
          <w:sz w:val="28"/>
          <w:szCs w:val="28"/>
        </w:rPr>
      </w:pPr>
    </w:p>
    <w:p w:rsidR="00290420" w:rsidRDefault="00290420">
      <w:pPr>
        <w:rPr>
          <w:sz w:val="28"/>
          <w:szCs w:val="28"/>
        </w:rPr>
      </w:pPr>
    </w:p>
    <w:p w:rsidR="00290420" w:rsidRDefault="00290420">
      <w:pPr>
        <w:rPr>
          <w:sz w:val="28"/>
          <w:szCs w:val="28"/>
        </w:rPr>
      </w:pPr>
    </w:p>
    <w:p w:rsidR="00280195" w:rsidRPr="00C11161" w:rsidRDefault="00280195" w:rsidP="000844EE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Pr="00C11161">
        <w:rPr>
          <w:rFonts w:ascii="Times New Roman" w:hAnsi="Times New Roman" w:cs="Times New Roman"/>
          <w:color w:val="333333"/>
          <w:sz w:val="28"/>
          <w:szCs w:val="28"/>
        </w:rPr>
        <w:t xml:space="preserve">В целях обеспечения экологического и санитарно-гигиенического благополучия населения, предотвращения вредного воздействия на здоровье человека и окружающую среду, совершенствования и систематизации деятельности по обращению с ртутьсодержащими </w:t>
      </w:r>
      <w:r w:rsidR="00235FA7">
        <w:rPr>
          <w:rFonts w:ascii="Times New Roman" w:hAnsi="Times New Roman" w:cs="Times New Roman"/>
          <w:color w:val="333333"/>
          <w:sz w:val="28"/>
          <w:szCs w:val="28"/>
        </w:rPr>
        <w:t>отходами</w:t>
      </w:r>
      <w:r w:rsidRPr="00C11161">
        <w:rPr>
          <w:rFonts w:ascii="Times New Roman" w:hAnsi="Times New Roman" w:cs="Times New Roman"/>
          <w:color w:val="333333"/>
          <w:sz w:val="28"/>
          <w:szCs w:val="28"/>
        </w:rPr>
        <w:t xml:space="preserve"> на территории </w:t>
      </w:r>
      <w:r w:rsidR="00235FA7">
        <w:rPr>
          <w:rFonts w:ascii="Times New Roman" w:hAnsi="Times New Roman" w:cs="Times New Roman"/>
          <w:color w:val="333333"/>
          <w:sz w:val="28"/>
          <w:szCs w:val="28"/>
        </w:rPr>
        <w:t xml:space="preserve">Русскохаланского </w:t>
      </w:r>
      <w:r w:rsidRPr="00C11161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235FA7">
        <w:rPr>
          <w:rFonts w:ascii="Times New Roman" w:hAnsi="Times New Roman" w:cs="Times New Roman"/>
          <w:color w:val="333333"/>
          <w:sz w:val="28"/>
          <w:szCs w:val="28"/>
        </w:rPr>
        <w:t>муниципального района «Чернянский район»</w:t>
      </w:r>
      <w:r w:rsidRPr="00C111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35FA7">
        <w:rPr>
          <w:rFonts w:ascii="Times New Roman" w:hAnsi="Times New Roman" w:cs="Times New Roman"/>
          <w:color w:val="333333"/>
          <w:sz w:val="28"/>
          <w:szCs w:val="28"/>
        </w:rPr>
        <w:t>Белгородской области,</w:t>
      </w:r>
      <w:r w:rsidRPr="00C11161">
        <w:rPr>
          <w:rFonts w:ascii="Times New Roman" w:hAnsi="Times New Roman" w:cs="Times New Roman"/>
          <w:color w:val="333333"/>
          <w:sz w:val="28"/>
          <w:szCs w:val="28"/>
        </w:rPr>
        <w:t xml:space="preserve"> руководствуясь статьей 15 Федерального закона от 06.10.2003 № 131-ФЗ «Об общих принципах организации местного самоуправления в Российской Федерации», статьями 7,10</w:t>
      </w:r>
      <w:proofErr w:type="gramEnd"/>
      <w:r w:rsidRPr="00C111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11161">
        <w:rPr>
          <w:rFonts w:ascii="Times New Roman" w:hAnsi="Times New Roman" w:cs="Times New Roman"/>
          <w:color w:val="333333"/>
          <w:sz w:val="28"/>
          <w:szCs w:val="28"/>
        </w:rPr>
        <w:t xml:space="preserve">ФЗ «Об охране окружающей среды», статьями 8,13 ФЗ «Об отходах производства и потребления»,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администрация </w:t>
      </w:r>
      <w:r w:rsidR="00235FA7">
        <w:rPr>
          <w:rFonts w:ascii="Times New Roman" w:hAnsi="Times New Roman" w:cs="Times New Roman"/>
          <w:color w:val="333333"/>
          <w:sz w:val="28"/>
          <w:szCs w:val="28"/>
        </w:rPr>
        <w:t>Русскохаланского</w:t>
      </w:r>
      <w:r w:rsidRPr="00C11161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</w:t>
      </w:r>
      <w:proofErr w:type="gramEnd"/>
      <w:r w:rsidRPr="00C11161">
        <w:rPr>
          <w:rFonts w:ascii="Times New Roman" w:hAnsi="Times New Roman" w:cs="Times New Roman"/>
          <w:color w:val="333333"/>
          <w:sz w:val="28"/>
          <w:szCs w:val="28"/>
        </w:rPr>
        <w:t xml:space="preserve"> поселения </w:t>
      </w:r>
      <w:r w:rsidR="000844E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235FA7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proofErr w:type="spellEnd"/>
      <w:proofErr w:type="gramEnd"/>
      <w:r w:rsidR="00235FA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 с т а </w:t>
      </w:r>
      <w:proofErr w:type="spellStart"/>
      <w:r w:rsidR="00235FA7">
        <w:rPr>
          <w:rFonts w:ascii="Times New Roman" w:hAnsi="Times New Roman" w:cs="Times New Roman"/>
          <w:b/>
          <w:color w:val="333333"/>
          <w:sz w:val="28"/>
          <w:szCs w:val="28"/>
        </w:rPr>
        <w:t>н</w:t>
      </w:r>
      <w:proofErr w:type="spellEnd"/>
      <w:r w:rsidR="00235FA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 в л я е т</w:t>
      </w:r>
      <w:r w:rsidRPr="00C11161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C11161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8448D" w:rsidRPr="0088448D" w:rsidRDefault="0088448D" w:rsidP="0088448D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235FA7">
        <w:rPr>
          <w:color w:val="333333"/>
          <w:sz w:val="28"/>
          <w:szCs w:val="28"/>
        </w:rPr>
        <w:t xml:space="preserve">  </w:t>
      </w:r>
      <w:r w:rsidR="00280195" w:rsidRPr="00C11161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88448D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Порядок организации сбора отработанных ртутьсодержащих (люминесцентных) ламп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Русскохаланского</w:t>
      </w:r>
      <w:r w:rsidRPr="0088448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Pr="0088448D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«Чернянский район»</w:t>
      </w:r>
      <w:r w:rsidRPr="008844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Белгородской </w:t>
      </w:r>
      <w:r w:rsidRPr="0088448D">
        <w:rPr>
          <w:rFonts w:ascii="Times New Roman" w:hAnsi="Times New Roman" w:cs="Times New Roman"/>
          <w:color w:val="auto"/>
          <w:sz w:val="28"/>
          <w:szCs w:val="28"/>
        </w:rPr>
        <w:t xml:space="preserve"> области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огласно приложению (Приложение </w:t>
      </w:r>
      <w:r w:rsidRPr="0088448D">
        <w:rPr>
          <w:rFonts w:ascii="Times New Roman" w:hAnsi="Times New Roman" w:cs="Times New Roman"/>
          <w:color w:val="auto"/>
          <w:sz w:val="28"/>
          <w:szCs w:val="28"/>
        </w:rPr>
        <w:t>1).</w:t>
      </w:r>
    </w:p>
    <w:p w:rsidR="00A2421E" w:rsidRPr="0088448D" w:rsidRDefault="0088448D" w:rsidP="0088448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5FA7" w:rsidRPr="00235FA7">
        <w:rPr>
          <w:sz w:val="28"/>
          <w:szCs w:val="28"/>
        </w:rPr>
        <w:t xml:space="preserve">2. Утвердить инструкцию по обращению с отходами 1 класса опасности «Ртутные лампы, люминесцентные ртутьсодержащие трубки отработанные и брак» на территории </w:t>
      </w:r>
      <w:r w:rsidR="00235FA7">
        <w:rPr>
          <w:sz w:val="28"/>
          <w:szCs w:val="28"/>
        </w:rPr>
        <w:t>Русскохаланского</w:t>
      </w:r>
      <w:r w:rsidR="00235FA7" w:rsidRPr="00235FA7">
        <w:rPr>
          <w:sz w:val="28"/>
          <w:szCs w:val="28"/>
        </w:rPr>
        <w:t xml:space="preserve"> с</w:t>
      </w:r>
      <w:r w:rsidR="00235FA7">
        <w:rPr>
          <w:sz w:val="28"/>
          <w:szCs w:val="28"/>
        </w:rPr>
        <w:t xml:space="preserve">ельского поселения (Приложение </w:t>
      </w:r>
      <w:r w:rsidR="00235FA7" w:rsidRPr="00235FA7">
        <w:rPr>
          <w:sz w:val="28"/>
          <w:szCs w:val="28"/>
        </w:rPr>
        <w:t>2).</w:t>
      </w:r>
    </w:p>
    <w:p w:rsidR="00A2421E" w:rsidRPr="00C11161" w:rsidRDefault="0088448D" w:rsidP="00A2421E">
      <w:pPr>
        <w:ind w:firstLine="646"/>
        <w:jc w:val="both"/>
        <w:textAlignment w:val="top"/>
        <w:rPr>
          <w:color w:val="341B13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</w:t>
      </w:r>
      <w:r w:rsidR="00A2421E" w:rsidRPr="00A2421E">
        <w:rPr>
          <w:bCs/>
          <w:color w:val="000000"/>
          <w:sz w:val="28"/>
          <w:szCs w:val="28"/>
        </w:rPr>
        <w:t>.</w:t>
      </w:r>
      <w:r w:rsidR="00A2421E">
        <w:rPr>
          <w:b/>
          <w:bCs/>
          <w:color w:val="000000"/>
          <w:sz w:val="28"/>
          <w:szCs w:val="28"/>
        </w:rPr>
        <w:t xml:space="preserve"> </w:t>
      </w:r>
      <w:r w:rsidR="00A2421E" w:rsidRPr="00C1116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2421E" w:rsidRPr="00C11161">
        <w:rPr>
          <w:color w:val="000000"/>
          <w:sz w:val="28"/>
          <w:szCs w:val="28"/>
        </w:rPr>
        <w:t xml:space="preserve">Юридическим лицам и индивидуальным предпринимателям, при осуществлении деятельности которых (эксплуатация зданий и сооружений) образуются отработанные ртутьсодержащие люминесцентные лампы, организовать учет, накопление, хранение и передачу на утилизацию отработанных и бракованных ртутьсодержащих ламп, приборов и изделий специализированным </w:t>
      </w:r>
      <w:r w:rsidR="00A2421E" w:rsidRPr="00C11161">
        <w:rPr>
          <w:color w:val="0D1113"/>
          <w:sz w:val="28"/>
          <w:szCs w:val="28"/>
        </w:rPr>
        <w:t xml:space="preserve">организациям для переработки и обезвреживания </w:t>
      </w:r>
      <w:r w:rsidR="00A2421E" w:rsidRPr="00C11161">
        <w:rPr>
          <w:color w:val="000000"/>
          <w:sz w:val="28"/>
          <w:szCs w:val="28"/>
        </w:rPr>
        <w:t>в соответствии с действующим законодательством, назначить ответственных за обращение с указанными отходами лиц.</w:t>
      </w:r>
      <w:proofErr w:type="gramEnd"/>
    </w:p>
    <w:p w:rsidR="00A2421E" w:rsidRDefault="0088448D" w:rsidP="007D4EFB">
      <w:pPr>
        <w:ind w:firstLine="646"/>
        <w:jc w:val="both"/>
        <w:textAlignment w:val="top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7D4EFB" w:rsidRPr="007D4EFB">
        <w:rPr>
          <w:bCs/>
          <w:color w:val="000000"/>
          <w:sz w:val="28"/>
          <w:szCs w:val="28"/>
        </w:rPr>
        <w:t>.</w:t>
      </w:r>
      <w:r w:rsidR="00A2421E" w:rsidRPr="00C11161">
        <w:rPr>
          <w:color w:val="000000"/>
          <w:sz w:val="28"/>
          <w:szCs w:val="28"/>
        </w:rPr>
        <w:t xml:space="preserve"> </w:t>
      </w:r>
      <w:r w:rsidR="007D4EFB">
        <w:rPr>
          <w:color w:val="000000"/>
          <w:sz w:val="28"/>
          <w:szCs w:val="28"/>
        </w:rPr>
        <w:t>И</w:t>
      </w:r>
      <w:r w:rsidR="00A2421E" w:rsidRPr="00C11161">
        <w:rPr>
          <w:color w:val="000000"/>
          <w:sz w:val="28"/>
          <w:szCs w:val="28"/>
        </w:rPr>
        <w:t>нформировать население сельского поселения о необходимости соблюдения природоохранного законодательства в сфере сбора, транспортирования и размещения отработанных ртутьсодержащих ламп.</w:t>
      </w:r>
    </w:p>
    <w:p w:rsidR="007D4EFB" w:rsidRPr="00C11161" w:rsidRDefault="0088448D" w:rsidP="007D4EFB">
      <w:pPr>
        <w:ind w:firstLine="646"/>
        <w:jc w:val="both"/>
        <w:textAlignment w:val="top"/>
        <w:rPr>
          <w:color w:val="341B13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D4EFB">
        <w:rPr>
          <w:color w:val="000000"/>
          <w:sz w:val="28"/>
          <w:szCs w:val="28"/>
        </w:rPr>
        <w:t xml:space="preserve">. </w:t>
      </w:r>
      <w:r w:rsidR="007D4EFB" w:rsidRPr="004F327A">
        <w:rPr>
          <w:sz w:val="28"/>
          <w:szCs w:val="28"/>
        </w:rPr>
        <w:t xml:space="preserve">Обнародовать настоящее </w:t>
      </w:r>
      <w:r w:rsidR="007D4EFB">
        <w:rPr>
          <w:sz w:val="28"/>
          <w:szCs w:val="28"/>
        </w:rPr>
        <w:t>постановление</w:t>
      </w:r>
      <w:r w:rsidR="007D4EFB" w:rsidRPr="004F327A">
        <w:rPr>
          <w:sz w:val="28"/>
          <w:szCs w:val="28"/>
        </w:rPr>
        <w:t xml:space="preserve"> путем размещения на </w:t>
      </w:r>
      <w:r w:rsidR="007D4EFB">
        <w:rPr>
          <w:sz w:val="28"/>
          <w:szCs w:val="28"/>
        </w:rPr>
        <w:t xml:space="preserve">информационных </w:t>
      </w:r>
      <w:r w:rsidR="007D4EFB" w:rsidRPr="004F327A">
        <w:rPr>
          <w:sz w:val="28"/>
          <w:szCs w:val="28"/>
        </w:rPr>
        <w:t>стенд</w:t>
      </w:r>
      <w:r w:rsidR="007D4EFB">
        <w:rPr>
          <w:sz w:val="28"/>
          <w:szCs w:val="28"/>
        </w:rPr>
        <w:t>ах в с. Русская Халань и п</w:t>
      </w:r>
      <w:proofErr w:type="gramStart"/>
      <w:r w:rsidR="007D4EFB">
        <w:rPr>
          <w:sz w:val="28"/>
          <w:szCs w:val="28"/>
        </w:rPr>
        <w:t>.К</w:t>
      </w:r>
      <w:proofErr w:type="gramEnd"/>
      <w:r w:rsidR="007D4EFB">
        <w:rPr>
          <w:sz w:val="28"/>
          <w:szCs w:val="28"/>
        </w:rPr>
        <w:t>расный Остров</w:t>
      </w:r>
      <w:r w:rsidR="007D4EFB" w:rsidRPr="004F327A">
        <w:rPr>
          <w:sz w:val="28"/>
          <w:szCs w:val="28"/>
        </w:rPr>
        <w:t xml:space="preserve">, </w:t>
      </w:r>
      <w:r w:rsidR="007D4EFB" w:rsidRPr="00C66D24">
        <w:rPr>
          <w:sz w:val="28"/>
          <w:szCs w:val="28"/>
          <w:lang w:eastAsia="en-US"/>
        </w:rPr>
        <w:t xml:space="preserve">на официальном сайте </w:t>
      </w:r>
      <w:r w:rsidR="007D4EFB" w:rsidRPr="001C0ADC">
        <w:rPr>
          <w:sz w:val="28"/>
          <w:szCs w:val="28"/>
          <w:lang w:eastAsia="en-US"/>
        </w:rPr>
        <w:t xml:space="preserve">администрации </w:t>
      </w:r>
      <w:r w:rsidR="007D4EFB">
        <w:rPr>
          <w:sz w:val="28"/>
          <w:szCs w:val="28"/>
        </w:rPr>
        <w:t>Русскохаланского</w:t>
      </w:r>
      <w:r w:rsidR="007D4EFB" w:rsidRPr="00B724D5">
        <w:rPr>
          <w:sz w:val="28"/>
          <w:szCs w:val="28"/>
        </w:rPr>
        <w:t xml:space="preserve"> </w:t>
      </w:r>
      <w:r w:rsidR="007D4EFB" w:rsidRPr="001C0ADC">
        <w:rPr>
          <w:sz w:val="28"/>
          <w:szCs w:val="28"/>
          <w:lang w:eastAsia="en-US"/>
        </w:rPr>
        <w:t>сельского</w:t>
      </w:r>
      <w:r w:rsidR="007D4EFB" w:rsidRPr="00C66D24">
        <w:rPr>
          <w:sz w:val="28"/>
          <w:szCs w:val="28"/>
          <w:lang w:eastAsia="en-US"/>
        </w:rPr>
        <w:t xml:space="preserve"> поселения в сети «Интернет»</w:t>
      </w:r>
      <w:r w:rsidR="007D4EFB">
        <w:rPr>
          <w:sz w:val="28"/>
          <w:szCs w:val="28"/>
          <w:lang w:eastAsia="en-US"/>
        </w:rPr>
        <w:t>.</w:t>
      </w:r>
    </w:p>
    <w:p w:rsidR="00A2421E" w:rsidRPr="00C11161" w:rsidRDefault="0088448D" w:rsidP="00A2421E">
      <w:pPr>
        <w:ind w:firstLine="646"/>
        <w:textAlignment w:val="top"/>
        <w:rPr>
          <w:color w:val="341B13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2421E" w:rsidRPr="00C11161">
        <w:rPr>
          <w:color w:val="000000"/>
          <w:sz w:val="28"/>
          <w:szCs w:val="28"/>
        </w:rPr>
        <w:t xml:space="preserve">. Контроль </w:t>
      </w:r>
      <w:r w:rsidR="007D4EFB">
        <w:rPr>
          <w:color w:val="000000"/>
          <w:sz w:val="28"/>
          <w:szCs w:val="28"/>
        </w:rPr>
        <w:t xml:space="preserve">исполнения </w:t>
      </w:r>
      <w:r w:rsidR="00A2421E" w:rsidRPr="00C11161">
        <w:rPr>
          <w:color w:val="000000"/>
          <w:sz w:val="28"/>
          <w:szCs w:val="28"/>
        </w:rPr>
        <w:t xml:space="preserve"> настоящ</w:t>
      </w:r>
      <w:r w:rsidR="007D4EFB">
        <w:rPr>
          <w:color w:val="000000"/>
          <w:sz w:val="28"/>
          <w:szCs w:val="28"/>
        </w:rPr>
        <w:t>его</w:t>
      </w:r>
      <w:r w:rsidR="00A2421E" w:rsidRPr="00C11161">
        <w:rPr>
          <w:color w:val="000000"/>
          <w:sz w:val="28"/>
          <w:szCs w:val="28"/>
        </w:rPr>
        <w:t xml:space="preserve"> постановлени</w:t>
      </w:r>
      <w:r w:rsidR="007D4EFB">
        <w:rPr>
          <w:color w:val="000000"/>
          <w:sz w:val="28"/>
          <w:szCs w:val="28"/>
        </w:rPr>
        <w:t xml:space="preserve">я </w:t>
      </w:r>
      <w:r w:rsidR="00A2421E" w:rsidRPr="00C11161">
        <w:rPr>
          <w:color w:val="000000"/>
          <w:sz w:val="28"/>
          <w:szCs w:val="28"/>
        </w:rPr>
        <w:t>оставляю за собой.</w:t>
      </w:r>
    </w:p>
    <w:p w:rsidR="00235FA7" w:rsidRPr="007D4EFB" w:rsidRDefault="00235FA7" w:rsidP="00235FA7">
      <w:pPr>
        <w:ind w:right="-81"/>
        <w:jc w:val="both"/>
        <w:rPr>
          <w:sz w:val="28"/>
          <w:szCs w:val="28"/>
        </w:rPr>
      </w:pPr>
    </w:p>
    <w:p w:rsidR="00EB2F69" w:rsidRPr="007D4EFB" w:rsidRDefault="00EB2F69" w:rsidP="007D4E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EB2F69" w:rsidRPr="007D4EFB" w:rsidRDefault="00EB2F69">
      <w:pPr>
        <w:rPr>
          <w:sz w:val="28"/>
          <w:szCs w:val="28"/>
        </w:rPr>
      </w:pPr>
    </w:p>
    <w:p w:rsidR="007D4EFB" w:rsidRPr="00FE3CA1" w:rsidRDefault="007D4EFB" w:rsidP="007D4EFB">
      <w:pPr>
        <w:jc w:val="both"/>
        <w:rPr>
          <w:b/>
          <w:sz w:val="28"/>
          <w:szCs w:val="28"/>
        </w:rPr>
      </w:pPr>
      <w:r w:rsidRPr="00FE3CA1">
        <w:rPr>
          <w:b/>
          <w:sz w:val="28"/>
          <w:szCs w:val="28"/>
        </w:rPr>
        <w:t>Глава администрации Русскохаланского</w:t>
      </w:r>
    </w:p>
    <w:p w:rsidR="007D4EFB" w:rsidRPr="00FE3CA1" w:rsidRDefault="007D4EFB" w:rsidP="007D4EFB">
      <w:pPr>
        <w:jc w:val="both"/>
        <w:rPr>
          <w:b/>
          <w:sz w:val="28"/>
          <w:szCs w:val="28"/>
        </w:rPr>
      </w:pPr>
      <w:r w:rsidRPr="00FE3CA1">
        <w:rPr>
          <w:b/>
          <w:sz w:val="28"/>
          <w:szCs w:val="28"/>
        </w:rPr>
        <w:t xml:space="preserve">сельского поселения </w:t>
      </w:r>
      <w:r w:rsidRPr="00FE3CA1">
        <w:rPr>
          <w:b/>
          <w:sz w:val="28"/>
          <w:szCs w:val="28"/>
        </w:rPr>
        <w:tab/>
      </w:r>
      <w:r w:rsidRPr="00FE3CA1">
        <w:rPr>
          <w:b/>
          <w:sz w:val="28"/>
          <w:szCs w:val="28"/>
        </w:rPr>
        <w:tab/>
      </w:r>
      <w:r w:rsidRPr="00FE3CA1">
        <w:rPr>
          <w:b/>
          <w:sz w:val="28"/>
          <w:szCs w:val="28"/>
        </w:rPr>
        <w:tab/>
      </w:r>
      <w:r w:rsidRPr="00FE3CA1">
        <w:rPr>
          <w:b/>
          <w:sz w:val="28"/>
          <w:szCs w:val="28"/>
        </w:rPr>
        <w:tab/>
      </w:r>
      <w:r w:rsidRPr="00FE3CA1"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 xml:space="preserve">        </w:t>
      </w:r>
      <w:r w:rsidRPr="00FE3CA1">
        <w:rPr>
          <w:b/>
          <w:sz w:val="28"/>
          <w:szCs w:val="28"/>
        </w:rPr>
        <w:t>Г.И. Сбитнева</w:t>
      </w:r>
    </w:p>
    <w:p w:rsidR="00EB2F69" w:rsidRDefault="00EB2F69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D07C36" w:rsidRDefault="00D07C36"/>
    <w:p w:rsidR="000844EE" w:rsidRDefault="000844EE"/>
    <w:p w:rsidR="000844EE" w:rsidRDefault="000844EE"/>
    <w:p w:rsidR="000844EE" w:rsidRDefault="000844EE"/>
    <w:p w:rsidR="000844EE" w:rsidRDefault="000844EE"/>
    <w:p w:rsidR="000844EE" w:rsidRDefault="000844EE"/>
    <w:p w:rsidR="00D07C36" w:rsidRDefault="00D07C36"/>
    <w:p w:rsidR="00D07C36" w:rsidRDefault="00D07C36"/>
    <w:p w:rsidR="000844EE" w:rsidRDefault="000844EE"/>
    <w:p w:rsidR="000844EE" w:rsidRDefault="000844EE"/>
    <w:p w:rsidR="000844EE" w:rsidRDefault="000844EE"/>
    <w:p w:rsidR="000844EE" w:rsidRDefault="000844EE"/>
    <w:p w:rsidR="00D07C36" w:rsidRDefault="00D07C36"/>
    <w:p w:rsidR="00D07C36" w:rsidRDefault="00D07C36"/>
    <w:p w:rsidR="009A7F72" w:rsidRDefault="009A7F72" w:rsidP="009A7F72">
      <w:pPr>
        <w:tabs>
          <w:tab w:val="left" w:pos="1600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9A7F72" w:rsidRDefault="009A7F72" w:rsidP="009A7F72">
      <w:pPr>
        <w:tabs>
          <w:tab w:val="left" w:pos="1600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</w:t>
      </w:r>
    </w:p>
    <w:p w:rsidR="009A7F72" w:rsidRDefault="009A7F72" w:rsidP="009A7F72">
      <w:pPr>
        <w:tabs>
          <w:tab w:val="left" w:pos="1600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 администрации</w:t>
      </w:r>
    </w:p>
    <w:p w:rsidR="009A7F72" w:rsidRDefault="009A7F72" w:rsidP="009A7F72">
      <w:pPr>
        <w:tabs>
          <w:tab w:val="left" w:pos="1600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Русскохаланского сельского поселения</w:t>
      </w:r>
    </w:p>
    <w:p w:rsidR="009A7F72" w:rsidRDefault="009A7F72" w:rsidP="009A7F72">
      <w:pPr>
        <w:tabs>
          <w:tab w:val="left" w:pos="1600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DA0FEC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</w:t>
      </w:r>
      <w:r w:rsidR="00DA0FEC">
        <w:rPr>
          <w:b/>
          <w:sz w:val="24"/>
          <w:szCs w:val="24"/>
        </w:rPr>
        <w:t>июн</w:t>
      </w:r>
      <w:r>
        <w:rPr>
          <w:b/>
          <w:sz w:val="24"/>
          <w:szCs w:val="24"/>
        </w:rPr>
        <w:t>я 201</w:t>
      </w:r>
      <w:r w:rsidR="00DA0FEC">
        <w:rPr>
          <w:b/>
          <w:sz w:val="24"/>
          <w:szCs w:val="24"/>
        </w:rPr>
        <w:t xml:space="preserve">6 года № </w:t>
      </w:r>
      <w:r>
        <w:rPr>
          <w:b/>
          <w:sz w:val="24"/>
          <w:szCs w:val="24"/>
        </w:rPr>
        <w:t>2</w:t>
      </w:r>
      <w:r w:rsidR="000844EE">
        <w:rPr>
          <w:b/>
          <w:sz w:val="24"/>
          <w:szCs w:val="24"/>
        </w:rPr>
        <w:t>5</w:t>
      </w:r>
    </w:p>
    <w:p w:rsidR="00D07C36" w:rsidRPr="00C11161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1116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07C36" w:rsidRPr="00C11161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1116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Порядок организации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сбора отработанных ртутьсодержащих (люминесцентных) ламп 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Русскохаланского</w:t>
      </w: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D07C36" w:rsidRPr="009A7F72" w:rsidRDefault="009A7F72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D07C36"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«Чернянский район»</w:t>
      </w:r>
      <w:r w:rsidR="00D07C36"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Белгородской</w:t>
      </w:r>
      <w:r w:rsidR="00D07C36"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области 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9A7F72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Обращение с отработанными ртутьсодержащими лампами производится в соответствии с требованиями постановления Правительства Российской Федерации от 03.09.2010 № 681 «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ГОСТ 12.3.031-83.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Система стандартов безопасности труда. «Работы с ртутью. Требования безопасности», введенным постановлением Госстандарта СССР от 10.10.1983 № 4833, Санитарных правил при работе с ртутью, ее соединениями и приборами с ртутным заполнением, утвержденных главным государственным санитарным врачом СССР 04.04.1988 № 4607-88,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2.1.7.1322-03 «Гигиенические требования к размещению и обезвреживанию отходов производства и потребления».</w:t>
      </w:r>
    </w:p>
    <w:p w:rsidR="00D07C36" w:rsidRPr="009A7F72" w:rsidRDefault="00D07C36" w:rsidP="009A7F72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1.2.Порядок сбора отработанных ртутьсодержащих (люминесцентных) ламп на территории </w:t>
      </w:r>
      <w:r w:rsidR="009A7F72">
        <w:rPr>
          <w:rFonts w:ascii="Times New Roman" w:hAnsi="Times New Roman" w:cs="Times New Roman"/>
          <w:color w:val="auto"/>
          <w:sz w:val="28"/>
          <w:szCs w:val="28"/>
        </w:rPr>
        <w:t>Русскохаланского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9A7F72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9A7F72">
        <w:rPr>
          <w:rFonts w:ascii="Times New Roman" w:hAnsi="Times New Roman" w:cs="Times New Roman"/>
          <w:color w:val="auto"/>
          <w:sz w:val="28"/>
          <w:szCs w:val="28"/>
        </w:rPr>
        <w:t xml:space="preserve"> «Чернянский район»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7F72">
        <w:rPr>
          <w:rFonts w:ascii="Times New Roman" w:hAnsi="Times New Roman" w:cs="Times New Roman"/>
          <w:color w:val="auto"/>
          <w:sz w:val="28"/>
          <w:szCs w:val="28"/>
        </w:rPr>
        <w:t>Белгородской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области (далее – Порядок) разработан в целях:</w:t>
      </w:r>
    </w:p>
    <w:p w:rsidR="00D07C36" w:rsidRPr="009A7F72" w:rsidRDefault="00D07C36" w:rsidP="009A7F72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- обеспечения экологического и санитарно-гигиенического благополучия населения, предотвращения вредного воздействия отработанных ртутьсодержащих отходов на здоровье человека, животных, растения и окружающую среду;</w:t>
      </w:r>
    </w:p>
    <w:p w:rsidR="00D07C36" w:rsidRPr="009A7F72" w:rsidRDefault="00D07C36" w:rsidP="009A7F72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- совершенствования и систематизации деятельности по сбору отработанных ртутьсодержащих ламп хозяйствующими субъектами, осуществляющими свою деятельность на территории </w:t>
      </w:r>
      <w:r w:rsidR="009A7F72">
        <w:rPr>
          <w:rFonts w:ascii="Times New Roman" w:hAnsi="Times New Roman" w:cs="Times New Roman"/>
          <w:color w:val="auto"/>
          <w:sz w:val="28"/>
          <w:szCs w:val="28"/>
        </w:rPr>
        <w:t>Русскохаланского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9A7F72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9A7F72">
        <w:rPr>
          <w:rFonts w:ascii="Times New Roman" w:hAnsi="Times New Roman" w:cs="Times New Roman"/>
          <w:color w:val="auto"/>
          <w:sz w:val="28"/>
          <w:szCs w:val="28"/>
        </w:rPr>
        <w:t>«Чернянский район» Белгородской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области.</w:t>
      </w:r>
    </w:p>
    <w:p w:rsidR="00D07C36" w:rsidRPr="009A7F72" w:rsidRDefault="00D07C36" w:rsidP="009A7F72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1.3.Настоящий Порядок регламентирует сбор отработанных ртутьсодержащих ламп на территории </w:t>
      </w:r>
      <w:r w:rsidR="009A7F72">
        <w:rPr>
          <w:rFonts w:ascii="Times New Roman" w:hAnsi="Times New Roman" w:cs="Times New Roman"/>
          <w:color w:val="auto"/>
          <w:sz w:val="28"/>
          <w:szCs w:val="28"/>
        </w:rPr>
        <w:t>Русскохаланского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9A7F72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9A7F72">
        <w:rPr>
          <w:rFonts w:ascii="Times New Roman" w:hAnsi="Times New Roman" w:cs="Times New Roman"/>
          <w:color w:val="auto"/>
          <w:sz w:val="28"/>
          <w:szCs w:val="28"/>
        </w:rPr>
        <w:t>«Чернянский район» Белгородской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области обязателен для юридических лиц (независимо от организационно-правовой формы) и индивидуальных предпринимателей, (далее</w:t>
      </w:r>
      <w:r w:rsidR="00ED06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D06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юридические лица и индивидуальные предприниматели), физических лиц, а так же юридических лиц и индивидуальных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предпринимателей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имеющих лицензию на деятельность по сбору, использованию, обезвреживанию, транспортировке, размещению отходов I-IV класса опасности.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1.4.Понятия, используемые в настоящем Порядке, означают следующее: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«отработанные ртутьсодержащие лампы» - ртутьсодержащие отходы, представляющие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собой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 (лампы типа ДРЛ – дроссельные ртутные люминесцентные, ЛБ – люминесцентные бытовые и другие ртутьсодержащие лампы);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«использование отработанных ртутьсодержащих ламп»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«потребители ртутьсодержащих ламп» -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«накопление ртутьсодержащих ламп»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«специализированные организации»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«сбор отработанных ртутьсодержащих ламп» - деятельность, связанная с удалением отработанных ртутьсодержащих ламп из мест их образования, накопления;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демеркуризация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>» - обезвреживание отходов, заключающееся в извлечении содержащейся в них ртути и (или)</w:t>
      </w:r>
      <w:r w:rsidR="00ED06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её соединений;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«специальная тара» - контейнер, обеспечивающий сохранность отработанных (или поврежденных) ртутьсодержащих ламп при хранении, выполнении погрузочных работ, транспортировании.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2. Порядок сбора и накопления </w:t>
      </w:r>
      <w:proofErr w:type="gramStart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отработанных</w:t>
      </w:r>
      <w:proofErr w:type="gramEnd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ртутьсодержащих ламп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>2.1.Потребители ртутьсодержащих ламп (кроме физических лиц) осуществляют накопление отработанных ртутьсодержащих ламп.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2.2.Накопление отработанных ртутьсодержащих ламп производится отдельно от других видов отходов. 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2.3.Накопление отработанных ртутьсодержащих ламп у потребителей допустимо в пределах шести месяцев (хранение более шести месяцев при наличии лицензии на осуществление деятельности по сбору, использованию, обезвреживанию, транспортированию, размещению отходов I - IV класса опасности).</w:t>
      </w:r>
    </w:p>
    <w:p w:rsidR="00D07C36" w:rsidRPr="009A7F72" w:rsidRDefault="00D07C36" w:rsidP="00ED0690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2.4.Не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</w:p>
    <w:p w:rsidR="00D07C36" w:rsidRPr="009A7F72" w:rsidRDefault="00ED0690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2.5.</w:t>
      </w:r>
      <w:r w:rsidR="00D07C36" w:rsidRPr="009A7F72">
        <w:rPr>
          <w:rFonts w:ascii="Times New Roman" w:hAnsi="Times New Roman" w:cs="Times New Roman"/>
          <w:color w:val="auto"/>
          <w:sz w:val="28"/>
          <w:szCs w:val="28"/>
        </w:rPr>
        <w:t>Администрации сельского поселения: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1) разработать инструкцию в соответствии с п.3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03.09.2010 № 681;</w:t>
      </w:r>
      <w:proofErr w:type="gramEnd"/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2) проинформировать население о порядке сбора отработанных ртутьсодержащих ламп.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2.6.Сбор отработанных ртутьсодержащих ламп у потребителей осуществляют специализированные организации.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2.7. Главным условием при замене и сборе отработанных ртутьсодержащих ламп является сохранение герметичности колбы.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069A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. В процессе сбора лампы разделяются по диаметру и длине.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3. Порядок транспортирования отработанных ртутьсодержащих ламп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3.1. 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3.2.Для транспортирования поврежденных отработанных ртутьсодержащих ламп используется специальная тара, обеспечивающая герметичность и исключающая возможность загрязнения окружающей среды.</w:t>
      </w:r>
    </w:p>
    <w:p w:rsidR="00D07C36" w:rsidRPr="009A7F72" w:rsidRDefault="00D07C36" w:rsidP="00ED0690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3.3.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D07C36" w:rsidRPr="009A7F72" w:rsidRDefault="00D07C36" w:rsidP="007069A1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3.4. Расходы, связанные с транспортировкой и размещением отработанных ртутьсодержащих ламп, несет их собственник либо лицо, на которое возложена обязанность по сдаче отработанных ртутьсодержащих ламп в соответствии с договором или иными документами. 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4. Порядок размещения (хранение и захоронение) </w:t>
      </w:r>
      <w:proofErr w:type="gramStart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отработанных</w:t>
      </w:r>
      <w:proofErr w:type="gramEnd"/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ртутьсодержащих ламп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7069A1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4.1.Размещение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D07C36" w:rsidRPr="009A7F72" w:rsidRDefault="00D07C36" w:rsidP="00B46E8D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4.2.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D07C36" w:rsidRPr="009A7F72" w:rsidRDefault="00D07C36" w:rsidP="00F85CB2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4.3.Допускается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D07C36" w:rsidRPr="009A7F72" w:rsidRDefault="00D07C36" w:rsidP="00DF4392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4.4.Хранение поврежденных ртутьсодержащих ламп (и отработанных поврежденных ламп) осуществляется в специальной таре.</w:t>
      </w:r>
    </w:p>
    <w:p w:rsidR="00D07C36" w:rsidRPr="009A7F72" w:rsidRDefault="00D07C36" w:rsidP="00DF4392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4.5. Хранить упакованные отработанные лампы следует на стеллажах, исключая повреждение упаковок.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5. Порядок обезвреживания и использования </w:t>
      </w:r>
      <w:proofErr w:type="gramStart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отработанных</w:t>
      </w:r>
      <w:proofErr w:type="gramEnd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ртутьсодержащих ламп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F4392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5.1.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D07C36" w:rsidRPr="009A7F72" w:rsidRDefault="00D07C36" w:rsidP="00DF4392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5.2.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D07C36" w:rsidRPr="009A7F72" w:rsidRDefault="00D07C36" w:rsidP="00DF4392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5.3.Обезвреживание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демеркуризационного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D07C36" w:rsidRPr="009A7F72" w:rsidRDefault="00D07C36" w:rsidP="00DF4392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5.4.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ртуть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и ртутьсодержащие вещества передаются в установленном порядке организациям - потребителя ртути и ртутьсодержащих веществ. 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6.Запреты, установленные при обращении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с отработанными ртутьсодержащими лампами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6.1. При обращении с отработанными ртутьсодержащими лампами запрещается: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6.1.1.размещение путем захоронения;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6.1.2.совместное хранение поврежденных и неповрежденных отработанных ртутьсодержащих ламп;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6.1.3.хранение под открытым небом;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6.1.4.хранение в таких местах, где к ним могут иметь доступ дети и другие посторонние лица;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6.1.5.хранение без тары;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6.1.6.хранение в мягких картонных коробках;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6.1.7.хранение на грунтовой поверхности;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6.1.8.бросать тару с отработанными ртутьсодержащими лампами;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6.1.9 большое скопление отработанных ламп;</w:t>
      </w:r>
    </w:p>
    <w:p w:rsidR="00D07C36" w:rsidRPr="009A7F72" w:rsidRDefault="00B276D9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6.2.С</w:t>
      </w:r>
      <w:r w:rsidR="00D07C36" w:rsidRPr="009A7F72">
        <w:rPr>
          <w:rFonts w:ascii="Times New Roman" w:hAnsi="Times New Roman" w:cs="Times New Roman"/>
          <w:color w:val="auto"/>
          <w:sz w:val="28"/>
          <w:szCs w:val="28"/>
        </w:rPr>
        <w:t>амостоятельно уничтожать, выбрасывать в окружающую среду, на свалку бытовых отходов, в мусорные контейнеры, сливать ртуть в канализацию, закапывать в землю и сжигать загрязненную ртутью тару;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6.2.1.хранить вблизи нагревательных или отопительных приборов;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6.2.2.самостоятельно вскрывать корпуса ртутных ламп с целью извлечения ртути;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6.2.3.привлекать для работ с отработанными ртутьсодержащими лампами лиц, не прошедших предварительный инструктаж и медицинский осмотр, и лиц, не достигших 18-летнего возраста.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7. Осуществление учета и </w:t>
      </w:r>
      <w:proofErr w:type="gramStart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обращением с отработанными люминесцентными ртутьсодержащими лампами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7.1.Контроль, учет образования и движения отработанных ртутьсодержащих ламп организуется юридическими лица (независимо от организационно-правовой формы) и индивидуальными предпринимателями.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7.2.Юридические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D07C36" w:rsidRPr="009A7F72" w:rsidRDefault="00D07C36" w:rsidP="00B276D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>7.3.Рекомендуемыми документами при обращении с ртутьсодержащими лампами являются:</w:t>
      </w:r>
    </w:p>
    <w:p w:rsidR="00D07C36" w:rsidRPr="009A7F72" w:rsidRDefault="00D07C36" w:rsidP="00B276D9">
      <w:pPr>
        <w:pStyle w:val="a3"/>
        <w:shd w:val="clear" w:color="auto" w:fill="FFFFFF"/>
        <w:ind w:hanging="18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7.2.3.журнал учета образования и движения отходов (отработанных ртутьсодержащих ламп);</w:t>
      </w:r>
    </w:p>
    <w:p w:rsidR="00D07C36" w:rsidRPr="009A7F72" w:rsidRDefault="00D07C36" w:rsidP="00B276D9">
      <w:pPr>
        <w:pStyle w:val="a3"/>
        <w:shd w:val="clear" w:color="auto" w:fill="FFFFFF"/>
        <w:ind w:hanging="18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7.2.4.договор со специализированной организацией на транспортирование и обезвреживание отработанных ртутьсодержащих ламп (с составлением акта (справки) о сдаче-приемке).</w:t>
      </w:r>
    </w:p>
    <w:p w:rsidR="00D07C36" w:rsidRPr="009A7F72" w:rsidRDefault="00D07C36" w:rsidP="00B276D9">
      <w:pPr>
        <w:pStyle w:val="a3"/>
        <w:shd w:val="clear" w:color="auto" w:fill="FFFFFF"/>
        <w:ind w:hanging="18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7.3. Юридические лица, индивидуальные предприниматели по запросу администрации сельского поселения представляют информацию об отработанных ртутьсодержащих лампах.</w:t>
      </w:r>
    </w:p>
    <w:p w:rsidR="00D07C36" w:rsidRPr="009A7F72" w:rsidRDefault="00D07C36" w:rsidP="00B276D9">
      <w:pPr>
        <w:pStyle w:val="a3"/>
        <w:shd w:val="clear" w:color="auto" w:fill="FFFFFF"/>
        <w:ind w:hanging="18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7.4. Информация об обращении с отработанными ртутьсодержащими лампами и об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организациях, осуществляющих обращение с отработанными ртутьсодержащими лампами размещается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на сайте администрации сельского поселения в средствах массовой информации.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8. Ответственность за нарушение </w:t>
      </w:r>
      <w:proofErr w:type="gramStart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установленных</w:t>
      </w:r>
      <w:proofErr w:type="gramEnd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экологических 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и санитарно-гигиенических требований при обращении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с ртутьсодержащими отходами</w:t>
      </w:r>
    </w:p>
    <w:p w:rsidR="00D07C36" w:rsidRPr="009A7F72" w:rsidRDefault="00D07C36" w:rsidP="00D07C36">
      <w:pPr>
        <w:pStyle w:val="a3"/>
        <w:shd w:val="clear" w:color="auto" w:fill="FFFFFF"/>
        <w:spacing w:before="278" w:after="278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8.1.Граждане, должностные лица, индивидуальные предприниматели, юридические лица за нарушение настоящего Порядка несут ответственность в соответствии с действующим законодательством. </w:t>
      </w:r>
    </w:p>
    <w:p w:rsidR="00D07C36" w:rsidRPr="009A7F72" w:rsidRDefault="00D07C36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Default="00B276D9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07C36" w:rsidRPr="009A7F72" w:rsidRDefault="00D07C36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0844EE" w:rsidRDefault="000844EE" w:rsidP="000844EE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0844EE" w:rsidRDefault="000844EE" w:rsidP="000844EE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76D9" w:rsidRPr="000844EE" w:rsidRDefault="00B276D9" w:rsidP="000844EE">
      <w:pPr>
        <w:pStyle w:val="a3"/>
        <w:shd w:val="clear" w:color="auto" w:fill="FFFFFF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844EE">
        <w:rPr>
          <w:rFonts w:ascii="Times New Roman" w:hAnsi="Times New Roman" w:cs="Times New Roman"/>
          <w:b/>
        </w:rPr>
        <w:lastRenderedPageBreak/>
        <w:t>Приложение 2</w:t>
      </w:r>
    </w:p>
    <w:p w:rsidR="00B276D9" w:rsidRDefault="00B276D9" w:rsidP="00B276D9">
      <w:pPr>
        <w:tabs>
          <w:tab w:val="left" w:pos="1600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УТВЕРЖДЕНА</w:t>
      </w:r>
    </w:p>
    <w:p w:rsidR="00B276D9" w:rsidRDefault="00B276D9" w:rsidP="00B276D9">
      <w:pPr>
        <w:tabs>
          <w:tab w:val="left" w:pos="1600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 администрации</w:t>
      </w:r>
    </w:p>
    <w:p w:rsidR="00B276D9" w:rsidRDefault="00B276D9" w:rsidP="00B276D9">
      <w:pPr>
        <w:tabs>
          <w:tab w:val="left" w:pos="1600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Русскохаланского сельского поселения</w:t>
      </w:r>
    </w:p>
    <w:p w:rsidR="00B276D9" w:rsidRDefault="00B276D9" w:rsidP="00B276D9">
      <w:pPr>
        <w:tabs>
          <w:tab w:val="left" w:pos="1600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14 июня 2016 года № 2</w:t>
      </w:r>
      <w:r w:rsidR="000844EE">
        <w:rPr>
          <w:b/>
          <w:sz w:val="24"/>
          <w:szCs w:val="24"/>
        </w:rPr>
        <w:t>5</w:t>
      </w:r>
    </w:p>
    <w:p w:rsidR="00D07C36" w:rsidRPr="009A7F72" w:rsidRDefault="00D07C36" w:rsidP="00D07C36">
      <w:pPr>
        <w:pStyle w:val="a3"/>
        <w:shd w:val="clear" w:color="auto" w:fill="FFFFFF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ИНСТРУКЦИЯ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по обращению с отходами 1 класса опасности 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«Ртутные лампы, люминесцентные ртутьсодержащие 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трубки отработанные и брак» на территории </w:t>
      </w:r>
    </w:p>
    <w:p w:rsidR="00D07C36" w:rsidRPr="009A7F72" w:rsidRDefault="00B276D9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Русскохаланского</w:t>
      </w:r>
      <w:r w:rsidR="00D07C36"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D07C36" w:rsidRPr="009A7F72" w:rsidRDefault="00D07C36" w:rsidP="00B276D9">
      <w:pPr>
        <w:pStyle w:val="1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9A7F72">
        <w:rPr>
          <w:rFonts w:ascii="Times New Roman" w:hAnsi="Times New Roman"/>
          <w:sz w:val="28"/>
          <w:szCs w:val="28"/>
        </w:rPr>
        <w:t>1. ЦЕЛЬ</w:t>
      </w:r>
    </w:p>
    <w:p w:rsidR="00D07C36" w:rsidRPr="009A7F72" w:rsidRDefault="00D07C36" w:rsidP="00B276D9">
      <w:pPr>
        <w:pStyle w:val="a3"/>
        <w:shd w:val="clear" w:color="auto" w:fill="FFFFFF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Настоящая Инструкция определяет порядок обращения с отходами 1 класса опасности «Ртутные лампы, люминесцентные ртутьсодержащие трубки отработанные и брак». Инструкция разработана в соответствии со следующими законодательными и нормативно-правовыми актами Российской Федерации:</w:t>
      </w:r>
    </w:p>
    <w:p w:rsidR="00D07C36" w:rsidRPr="009A7F72" w:rsidRDefault="00D07C36" w:rsidP="00B276D9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240"/>
        <w:ind w:left="5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Закон РФ от 10.01.2002г. № 7-ФЗ «Об охране окружающей среды»;</w:t>
      </w:r>
    </w:p>
    <w:p w:rsidR="00D07C36" w:rsidRPr="009A7F72" w:rsidRDefault="00D07C36" w:rsidP="00B276D9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240"/>
        <w:ind w:left="5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Закон РФ от 24.06.98г. № 89-ФЗ «Об отходах производства и потребления»;</w:t>
      </w:r>
    </w:p>
    <w:p w:rsidR="00D07C36" w:rsidRPr="009A7F72" w:rsidRDefault="00D07C36" w:rsidP="00B276D9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240"/>
        <w:ind w:left="5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Закон РФ от 30.03.1999г. № 52-ФЗ «О санитарно-эпидемиологическом благополучии населения»;</w:t>
      </w:r>
    </w:p>
    <w:p w:rsidR="00D07C36" w:rsidRPr="009A7F72" w:rsidRDefault="00D07C36" w:rsidP="00B276D9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240"/>
        <w:ind w:left="5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РФ от 03.09.2010г.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D07C36" w:rsidRPr="009A7F72" w:rsidRDefault="00D07C36" w:rsidP="00B276D9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240"/>
        <w:ind w:left="5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Приказ МПР РФ от 02.12.2002г. № 786 «Об утверждении Федерального классификационного каталога отходов» (ред. от 30.07.2003г.);</w:t>
      </w:r>
    </w:p>
    <w:p w:rsidR="00D07C36" w:rsidRPr="009A7F72" w:rsidRDefault="00D07C36" w:rsidP="00B276D9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240"/>
        <w:ind w:left="5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Приказ МПР РФ от 15.06.2001г. № 511 «Об утверждении Критериев отнесения опасных отходов к классу опасности для окружающей природной среды»;</w:t>
      </w:r>
    </w:p>
    <w:p w:rsidR="00D07C36" w:rsidRPr="009A7F72" w:rsidRDefault="00D07C36" w:rsidP="00B276D9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240"/>
        <w:ind w:left="5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2.1.7.1322-03 «Гигиенические требования к размещению и обезвреживанию отходов производства и потребления»;</w:t>
      </w:r>
    </w:p>
    <w:p w:rsidR="00D07C36" w:rsidRPr="009A7F72" w:rsidRDefault="00D07C36" w:rsidP="00B276D9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240"/>
        <w:ind w:left="5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СП 4607-88 «Санитарные правила при работе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ртутью, ее соединениями и приборами с ртутным заполнением» (утв. Главным государственным санитарным врачом СССР 04.04.1988).</w:t>
      </w:r>
    </w:p>
    <w:p w:rsidR="00D07C36" w:rsidRPr="009A7F72" w:rsidRDefault="00D07C36" w:rsidP="00B276D9">
      <w:pPr>
        <w:pStyle w:val="1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9A7F72">
        <w:rPr>
          <w:rFonts w:ascii="Times New Roman" w:hAnsi="Times New Roman"/>
          <w:sz w:val="28"/>
          <w:szCs w:val="28"/>
        </w:rPr>
        <w:lastRenderedPageBreak/>
        <w:t>2. ОБЩИЕ СВЕДЕНИЯ ОБ ОТХОДЕ</w:t>
      </w:r>
    </w:p>
    <w:p w:rsidR="00D07C36" w:rsidRPr="009A7F72" w:rsidRDefault="00D07C36" w:rsidP="00B276D9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Ртутные лампы и люминесцентные ртутьсодержащие трубки (далее – ртутьсодержащие лампы)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герметическую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свет. Технические характеристики ртутьсодержащих ламп и люминесцентных трубок представлены в справочном Приложении 2 к настоящей инструкции.</w:t>
      </w:r>
    </w:p>
    <w:p w:rsidR="00D07C36" w:rsidRPr="009A7F72" w:rsidRDefault="00D07C36" w:rsidP="00B276D9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Приказом МПР РФ от 02.12.2002г. № 786 «Об утверждении Федерального классификационного каталога отходов» (ред. от 30.07.2003г.) отход «Ртутные лампы, люминесцентные ртутьсодержащие трубки отработанные и брак» имеет код 35330100 13 01 1 и относится к отходам 1 класса опасности – </w:t>
      </w: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чрезвычайно опасным отходам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07C36" w:rsidRPr="009A7F72" w:rsidRDefault="00D07C36" w:rsidP="00B276D9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Степень вредного воздействия отходов 1 класса опасности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на окружающую среду очень высокая. При их воздействии на окружающую среду экологическая система нарушается необратимо. Период ее восстановления отсутствует.</w:t>
      </w:r>
    </w:p>
    <w:p w:rsidR="00D07C36" w:rsidRPr="009A7F72" w:rsidRDefault="00D07C36" w:rsidP="00B276D9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Агрегатное состояние отхода</w:t>
      </w:r>
      <w:r w:rsidRPr="009A7F72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– готовое изделие, потерявшее потребительские свойства. </w:t>
      </w:r>
    </w:p>
    <w:p w:rsidR="00D07C36" w:rsidRPr="009A7F72" w:rsidRDefault="00D07C36" w:rsidP="00B276D9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Опасные свойства отхода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– токсичность.</w:t>
      </w:r>
    </w:p>
    <w:p w:rsidR="00D07C36" w:rsidRPr="009A7F72" w:rsidRDefault="00D07C36" w:rsidP="00B276D9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Компонентный состав отхода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его паспортом: </w:t>
      </w:r>
    </w:p>
    <w:p w:rsidR="00D07C36" w:rsidRPr="009A7F72" w:rsidRDefault="00D07C36" w:rsidP="00B276D9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оксид кремния - 92,00%</w:t>
      </w:r>
    </w:p>
    <w:p w:rsidR="00D07C36" w:rsidRPr="009A7F72" w:rsidRDefault="00D07C36" w:rsidP="00B276D9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ртуть - 0,02%;</w:t>
      </w:r>
    </w:p>
    <w:p w:rsidR="00D07C36" w:rsidRPr="009A7F72" w:rsidRDefault="00D07C36" w:rsidP="00B276D9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металлы, прочее - 7,98%.</w:t>
      </w:r>
    </w:p>
    <w:p w:rsidR="00D07C36" w:rsidRPr="009A7F72" w:rsidRDefault="00D07C36" w:rsidP="00B276D9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Бесконтрольное обращение с вышедшими из строя ртутьсодержащими изделиями (лампами, термометрами, приборами и т.п.) приводит к загрязнению ртутью или ее парами окружающей среды (производственных, служебных, общественных и жилых помещений) до концентраций создающих прямую угрозу здоровью людей. </w:t>
      </w:r>
      <w:proofErr w:type="gramEnd"/>
    </w:p>
    <w:p w:rsidR="00D07C36" w:rsidRPr="009A7F72" w:rsidRDefault="00D07C36" w:rsidP="00B276D9">
      <w:pPr>
        <w:pStyle w:val="1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9A7F72">
        <w:rPr>
          <w:rFonts w:ascii="Times New Roman" w:hAnsi="Times New Roman"/>
          <w:sz w:val="28"/>
          <w:szCs w:val="28"/>
        </w:rPr>
        <w:t>3. ТЕРМИНЫ И ОПРЕДЕЛЕНИЯ</w:t>
      </w:r>
    </w:p>
    <w:p w:rsidR="00D07C36" w:rsidRPr="009A7F72" w:rsidRDefault="00D07C36" w:rsidP="00B276D9">
      <w:pPr>
        <w:pStyle w:val="a3"/>
        <w:shd w:val="clear" w:color="auto" w:fill="FFFFFF"/>
        <w:ind w:firstLine="5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Отработанные ртутьсодержащие лампы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- ртутьсодержащие отходы, представляющие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собой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D07C36" w:rsidRPr="009A7F72" w:rsidRDefault="00D07C36" w:rsidP="00B276D9">
      <w:pPr>
        <w:pStyle w:val="a3"/>
        <w:shd w:val="clear" w:color="auto" w:fill="FFFFFF"/>
        <w:ind w:firstLine="5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Использование отработанных ртутьсодержащих ламп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D07C36" w:rsidRPr="009A7F72" w:rsidRDefault="00D07C36" w:rsidP="00AE3D94">
      <w:pPr>
        <w:pStyle w:val="a3"/>
        <w:shd w:val="clear" w:color="auto" w:fill="FFFFFF"/>
        <w:ind w:firstLine="5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Потребители ртутьсодержащих ламп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- юридические лица или индивидуальные предприниматели, не имеющие лицензии на осуществление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>деятельности по сбору, использованию, обезвреживанию, транспортированию,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D07C36" w:rsidRPr="009A7F72" w:rsidRDefault="00D07C36" w:rsidP="00AE3D94">
      <w:pPr>
        <w:pStyle w:val="a3"/>
        <w:shd w:val="clear" w:color="auto" w:fill="FFFFFF"/>
        <w:ind w:firstLine="57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Накопление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Специализированные организации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Разбитие ртутьсодержащей лампы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- это чрезвычайное происшествие. Ни в коем случае не рекомендуется хранить бой ртутных ламп в одном контейнере с целыми отработанными лампами. На разбитые лампы составляется акт, в нем указывается тип разбитых ламп, их количество, заносится запись в журнал учета отработанных ртутьсодержащих ламп.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Чрезвычайная ситуация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D07C36" w:rsidRPr="009A7F72" w:rsidRDefault="00D07C36" w:rsidP="00AE3D94">
      <w:pPr>
        <w:pStyle w:val="a3"/>
        <w:shd w:val="clear" w:color="auto" w:fill="FFFFFF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Зона чрезвычайной ситуации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– территория, на которой сложилась чрезвычайная ситуация.</w:t>
      </w:r>
    </w:p>
    <w:p w:rsidR="00D07C36" w:rsidRPr="009A7F72" w:rsidRDefault="00D07C36" w:rsidP="00AE3D94">
      <w:pPr>
        <w:pStyle w:val="a3"/>
        <w:shd w:val="clear" w:color="auto" w:fill="FFFFFF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Ликвидация чрезвычайной ситуации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–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зоны чрезвычайной ситуации, прекращение действия характерных для нее опасных факторов.</w:t>
      </w:r>
      <w:proofErr w:type="gramEnd"/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Демеркуризация</w:t>
      </w:r>
      <w:proofErr w:type="spellEnd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отходов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– обезвреживание отходов, заключающееся в извлечении содержащейся в них ртути и/или ее соединений.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Демеркуризация</w:t>
      </w:r>
      <w:proofErr w:type="spellEnd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помещений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– обезвреживание помещений (их поверхности или объема), за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раженных металлической ртутью, ее парами или солями.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Демеркуризаторы</w:t>
      </w:r>
      <w:proofErr w:type="spellEnd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– вещества, которые вступают в химическое взаимодействие с металлической ртутью и/или ее соединениями, в результате чего образуются устойчивые и малотоксичные соединения;</w:t>
      </w:r>
    </w:p>
    <w:p w:rsidR="00AE3D94" w:rsidRDefault="00AE3D94" w:rsidP="00D07C36">
      <w:pPr>
        <w:pStyle w:val="2"/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ind w:left="576" w:hanging="576"/>
        <w:rPr>
          <w:b/>
          <w:i w:val="0"/>
          <w:szCs w:val="28"/>
        </w:rPr>
      </w:pPr>
    </w:p>
    <w:p w:rsidR="00D07C36" w:rsidRPr="00AE3D94" w:rsidRDefault="00D07C36" w:rsidP="00D07C36">
      <w:pPr>
        <w:pStyle w:val="2"/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ind w:left="576" w:hanging="576"/>
        <w:rPr>
          <w:b/>
          <w:i w:val="0"/>
          <w:szCs w:val="28"/>
        </w:rPr>
      </w:pPr>
      <w:r w:rsidRPr="00AE3D94">
        <w:rPr>
          <w:b/>
          <w:i w:val="0"/>
          <w:szCs w:val="28"/>
        </w:rPr>
        <w:t>4. ОПАСНЫЕ СВОЙСТВА КОМПОНЕНТОВ ОТХОДА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Опасным компонентом отхода «Ртутные лампы, люминесцентные ртутьсодержащие трубки отработанные и брак» (далее – отработанные ртутьсодержащие лампы) оказывающим токсическое воздействие на человека и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>окружающую среду является ртуть. Это вещество находится в лампах в состоянии, способном к активной воздушной, водной и физико-химической миграции.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Ртуть оказывает негативное влияние на нервную систему человека, вызывая эмоциональную неустойчивость, повышенную утомляемость, снижение памяти, нарушение сна. Обычно наблюдаются боли в конечностях (ртутные полиневриты). Кроме того ртуть оказывает токсическое воздействие на эндокринные железы, на зрительный анализатор, на сердечно – сосудистую систему, органы пищеварения. 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При механическом разрушении одной ртутной лампы, содержащей 20мг паров ртути, непригодным для дыхания становится 5000м</w:t>
      </w: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  <w:t>3</w:t>
      </w: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воздуха. 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Даже в концентрациях, в сотни и тысячи раз превышающих ПДК, пары ртути не обладают цветом, вкусом или запахом, не оказывают немедленного раздражающего действия на органы дыхания, зрения, кожный покров, слизистые оболочки и т.д.,</w:t>
      </w: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их наличие в воздухе можно обнаружить только с помощью специальной аппаратуры. По этой причине персонал, работающий в отравленных ртутью помещениях, длительное время не подозревает об этом даже при проявлениях симптомов хронического отравления ртутью, часто до тех пор, пока признаки серьезного отравления не станут явными или резко выраженными.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В зависимости от количества поступающей в организм ртути различают острое и хроническое отравление. Острое отравление парами ртути происходит при быстром поступлении их в организм в значительных количествах. Хронические отравления наступают при продолжительном контакте с небольшими концентрациями паров ртути.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Острое отравление парами ртути</w:t>
      </w: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проявляется через несколько часов после начала отравления. Симптомы острого отравления: общая слабость, отсутствие аппетита, головная боль, боль при глотании, металлический вкус во рту, слюнотечение, набухание и кровоточивость десен, тошнота и рвота. Нередко наблюдается воспаление легких, катар верхних дыхательных путей, боли в груди, кашель и одышка, часто сильный озноб. Температура тела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поднимается до 38-40°С. В тяжелейших случаях через несколько дней наступает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смерть пострадавшего. 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Хроническое отравление ртутью (</w:t>
      </w:r>
      <w:proofErr w:type="spell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меркуриализм</w:t>
      </w:r>
      <w:proofErr w:type="spellEnd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приводит к нарушению нервной системы и характеризуется наличием астеновегетативного синдрома с отчетливым ртутным тремором (дрожанием рук, языка, век, даже ног и всего тела) неустойчивым пульсом, тахикардией, возбужденным состоянием, психическими нарушениями, гингивитом.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Развиваются апатия, эмоциональная неустойчивость (ртутная неврастения), головные боли, головокружения, бессонница, возникает состояние повышенной психической возбудимости (ртутный эретизм), нарушается память.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Вдыхание паров ртути при сильном воздействии сопровождается симптомами острого бронхита,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бронхиолита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и пневмонии. Многие симптомы отравления парами ртути исчезают при прекращении воздействия и принятии соответствующих мер, но достичь полного устранения психических нарушений невозможно. Отмеченные синдромы и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>симптомы наблюдаются при воздействии паров ртути при их концентрациях в воздухе более 0,1 мг/м</w:t>
      </w:r>
      <w:r w:rsidRPr="009A7F7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. Но психические расстройства могут возникать и при более низких концентрациях. 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Микромеркуриализм</w:t>
      </w:r>
      <w:proofErr w:type="spellEnd"/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развивается при длительном воздействии низких концентраций паров ртути в воздухе – не более сотых долей мг/м</w:t>
      </w:r>
      <w:r w:rsidRPr="009A7F7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. Проявляется в зависимости от организма и состояния нервной системы. Обычно его проявления вначале выражаются в снижении работоспособности, быстрой утомляемости, повышенной возбудимости. Затем указанные явления усиливаются, происходит нарушение памяти, появляются беспокойство и неуверенность в себе, раздражительность и головные боли. 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Диагностика отравлений ртутью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очень сложна. Они скрываются под видом заболеваний органов дыхания или нервной системы. </w:t>
      </w:r>
    </w:p>
    <w:p w:rsidR="00D07C36" w:rsidRPr="009A7F72" w:rsidRDefault="00D07C36" w:rsidP="00D07C36">
      <w:pPr>
        <w:pStyle w:val="a3"/>
        <w:shd w:val="clear" w:color="auto" w:fill="FFFFFF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AE3D94">
      <w:pPr>
        <w:pStyle w:val="1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9A7F72">
        <w:rPr>
          <w:rFonts w:ascii="Times New Roman" w:hAnsi="Times New Roman"/>
          <w:sz w:val="28"/>
          <w:szCs w:val="28"/>
        </w:rPr>
        <w:t>5. ОБРАЗОВАНИЕ И СБОР ОТХОДА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К работе по замене и сбору отработанных ртутьсодержащих ламп допускаются лица не моложе 18 лет, прошедшие обучение и имеющие свидетельство о допуске к работам по обращению с опасными отходами, овладевшие практическими навыками безопасного выполнения работ, прошедшие проверку знаний по охране труда в объеме настоящей инструкции. Персонал, выполняющий работы с отработанными ртутьсодержащими лампами, должен иметь полное представление о действии ртути и ее соединений на организм человека и окружающую среду. Обученные и проинструктированные работники несут полную ответственность за нарушение требований настоящей инструкции согласно действующему законодательству.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Источниками образования отхода «Ртутные лампы, люминесцентные ртутьсодержащие трубки отработанные и брак» являются потолочные и настольные светильники, используемые для освещения производственных и бытовых помещений.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  <w:u w:val="single"/>
        </w:rPr>
        <w:t>Обязательным условием при замене, временном хранении, транспортировке отработанных ртутьсодержащих ламп, а также транспортировке, хранении и установке новых ртутьсодержащих ламп является сохранение их целостности и герметичности.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 целях предотвращения случайного механического разрушения ртутьсодержащих ламп обращаться с ними следует очень осторожно. 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Запрещаются любые действия (бросать, ударять, разбирать и т.п.), могущие привести к механическому разрушению ртутьсодержащих ламп, а также складирование отработанных и/или бракованных ртутьсодержащих ламп в контейнеры с твердыми бытовыми отходами.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При образовании отхода немедленно после удаления отработанной ртутьсодержащей лампы из светильника каждая отработанная ртутьсодержащая лампа должна быть упакована в индивидуальную заводскую тару из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гофрокартона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. В случае отсутствия индивидуальной упаковки из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гофрокартона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, каждую отработанную ртутьсодержащую лампу любого типа (марки) необходимо тщательно упаковать (завернуть) в бумагу или тонкий мягкий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картон, предохраняющие лампы от взаимного соприкосновения и случайного механического повреждения. 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Упакованные в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гофрокартон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или бумагу отработанные ртутьсодержащие лампы передаются на площадку временного накопления. Новые ртутьсодержащие лампы для замены в светильниках выдаются только после передачи на площадку временного накопления отработанных ртутьсодержащих ламп. 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Механическое разрушение ртутьсодержащих ламп в результате неосторожного обращения является чрезвычайной ситуацией,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при которой принимаются экстренные меры в соответствии с разделом 9 настоящей инструкции. Части разбитых ламп и помещение, в котором он</w:t>
      </w:r>
      <w:proofErr w:type="gram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и(</w:t>
      </w:r>
      <w:proofErr w:type="gramEnd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а) были разбиты, в обязательном порядке должны быть подвергнуты </w:t>
      </w:r>
      <w:proofErr w:type="spell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демеркуризации</w:t>
      </w:r>
      <w:proofErr w:type="spellEnd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. </w:t>
      </w:r>
    </w:p>
    <w:p w:rsidR="00D07C36" w:rsidRPr="009A7F72" w:rsidRDefault="00D07C36" w:rsidP="00AE3D94">
      <w:pPr>
        <w:pStyle w:val="1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9A7F72">
        <w:rPr>
          <w:rFonts w:ascii="Times New Roman" w:hAnsi="Times New Roman"/>
          <w:sz w:val="28"/>
          <w:szCs w:val="28"/>
        </w:rPr>
        <w:t>6. ВРЕМЕННОЕ ХРАНЕНИЕ И НАКОПЛЕНИЕ ОТХОДА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Временное накопление отработанных ртутьсодержащих ламп разрешается не более 6 месяцев на специально выделенной для этой цели площадке накопления в помещении, расположенном отдельно от производственных и бытовых помещений. Помещение должно хорошо проветриваться, защищено от химически агрессивных веществ, атмосферных осадков, поверхностных и грунтовых вод. Двери склада должны надежно запираться и иметь надпись «Посторонним вход запрещен». Обязательное нахождение таблички с данными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ответственного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за накопление отходов на складе, например, «Ответственный за склад – Ф.И.О.».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Хранение отработанных ртутьсодержащих ламп должно осуществляться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 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На площадке накопления отхода должна быть нанесена надпись или повешена табличка «Отход 1 класса опасности. Отработанные ртутьсодержащие лампы».</w:t>
      </w:r>
    </w:p>
    <w:p w:rsidR="00D07C36" w:rsidRPr="009A7F72" w:rsidRDefault="00D07C36" w:rsidP="00D07C36">
      <w:pPr>
        <w:pStyle w:val="a3"/>
        <w:shd w:val="clear" w:color="auto" w:fill="FFFFFF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Запрещается: </w:t>
      </w:r>
    </w:p>
    <w:p w:rsidR="00D07C36" w:rsidRPr="009A7F72" w:rsidRDefault="00D07C36" w:rsidP="00AE3D94">
      <w:pPr>
        <w:pStyle w:val="a3"/>
        <w:numPr>
          <w:ilvl w:val="0"/>
          <w:numId w:val="3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использование алюминия в качестве конструкционного материала; </w:t>
      </w:r>
    </w:p>
    <w:p w:rsidR="00D07C36" w:rsidRPr="009A7F72" w:rsidRDefault="00D07C36" w:rsidP="00AE3D94">
      <w:pPr>
        <w:pStyle w:val="a3"/>
        <w:numPr>
          <w:ilvl w:val="0"/>
          <w:numId w:val="3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временное хранение и накопление отработанных ртутьсодержащих ламп в любых производственных или бытовых помещениях, где может работать, отдыхать или находиться персонал предприятия;</w:t>
      </w:r>
    </w:p>
    <w:p w:rsidR="00D07C36" w:rsidRPr="009A7F72" w:rsidRDefault="00D07C36" w:rsidP="00AE3D94">
      <w:pPr>
        <w:pStyle w:val="a3"/>
        <w:numPr>
          <w:ilvl w:val="0"/>
          <w:numId w:val="3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хранение и прием пищи, курение в местах временного накопления отработанных ртутьсодержащих ламп.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сбора лампы сортируются по диаметру и длине, аккуратно и плотно укладываются в контейнеры, коробки или ящики (транспортную тару). Для каждого типа ламп должен быть предусмотрен отдельный контейнер, коробка или ящик. В обязательном порядке проверяется правильность и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целостность внутренней упаковки ламп, при необходимости исправляются недостатки.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Максимальный вес картонных, фанерных контейнеров при заполнении не должен превышать 15кг, металлических контейнеров – 30кг.</w:t>
      </w:r>
    </w:p>
    <w:p w:rsidR="00D07C36" w:rsidRPr="009A7F72" w:rsidRDefault="00D07C36" w:rsidP="00AE3D94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В целях обеспечения необходимой прочности и герметичности упаковки картонные коробки должны быть оклеены клеевой лентой шириной не менее 50мм по всем швам, включая и вертикальные. </w:t>
      </w:r>
    </w:p>
    <w:p w:rsidR="00D07C36" w:rsidRPr="009A7F72" w:rsidRDefault="00D07C36" w:rsidP="004B7F61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Концы клеевой ленты должны заходить на прилегающие к заклеиваемому шву стенки картонной коробки не менее чем на 50мм.</w:t>
      </w:r>
    </w:p>
    <w:p w:rsidR="00D07C36" w:rsidRPr="009A7F72" w:rsidRDefault="00D07C36" w:rsidP="004B7F61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На каждой транспортной таре (контейнере, коробке, ящике) с отработанными ртутьсодержащими лампами</w:t>
      </w: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должны быть нанесены манипуляционные знаки «Осторожно! Хрупкое!» «Верх», на картонных коробках дополнительно знак «Беречь от влаги», а также наклеена этикетка (или сделана надпись) произвольного размера, на которой указаны тип (марка) ламп, их длина, диаметр и количество ламп упакованных в данную коробку. Допускается наклеивание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стикеров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с данными надписями. </w:t>
      </w:r>
    </w:p>
    <w:p w:rsidR="00D07C36" w:rsidRPr="009A7F72" w:rsidRDefault="00D07C36" w:rsidP="004B7F61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Запрещается размещать на контейнерах (коробках, ящиках) с лампами иные виды грузов.</w:t>
      </w:r>
    </w:p>
    <w:p w:rsidR="00D07C36" w:rsidRPr="009A7F72" w:rsidRDefault="00D07C36" w:rsidP="004B7F61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В контейнере (коробке, ящике), заполненном отработанными ртутьсодержащими лампами (защищенными внутренней упаковкой) не допускаются пустоты и свободное перемещение ламп. При заполнении контейнера зазоры между соседними лампами, а также между лампами и стенками контейнера уплотняются средствами амортизации и крепления (бумага, газеты, полиэтиленовая пленка и т.п., кроме стружки). Верх картонной коробки закрывается, последний шов заклеивается клеевой лентой. Металлический ящик закрывается на замок.</w:t>
      </w:r>
    </w:p>
    <w:p w:rsidR="00D07C36" w:rsidRPr="009A7F72" w:rsidRDefault="00D07C36" w:rsidP="004B7F61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По мере накопления отхода до установленной нормы (но не более 6 месяцев), отработанные ртутьсодержащие лампы передаются на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демеркуризацию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 специализированное предприятие в соответствии с заключенным договором. В случае недостаточности отработанных ртутьсодержащих ламп для наполнения контейнера (коробки, ящика), все пустоты плотно заполняются вышеперечисленными мягкими амортизирующими средствами.</w:t>
      </w:r>
    </w:p>
    <w:p w:rsidR="00D07C36" w:rsidRPr="009A7F72" w:rsidRDefault="00D07C36" w:rsidP="00D07C36">
      <w:pPr>
        <w:pStyle w:val="a3"/>
        <w:shd w:val="clear" w:color="auto" w:fill="FFFFFF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Запрещается:</w:t>
      </w:r>
    </w:p>
    <w:p w:rsidR="00D07C36" w:rsidRPr="009A7F72" w:rsidRDefault="00D07C36" w:rsidP="004B7F61">
      <w:pPr>
        <w:pStyle w:val="a3"/>
        <w:numPr>
          <w:ilvl w:val="0"/>
          <w:numId w:val="4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накопление отработанных ртутьсодержащих ламп в местах временного накопления сверх установленного норматива;</w:t>
      </w:r>
    </w:p>
    <w:p w:rsidR="00D07C36" w:rsidRPr="009A7F72" w:rsidRDefault="00D07C36" w:rsidP="004B7F61">
      <w:pPr>
        <w:pStyle w:val="a3"/>
        <w:numPr>
          <w:ilvl w:val="0"/>
          <w:numId w:val="4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хранение отработанных ртутьсодержащих ламп в местах временного накопления более 6 месяцев.</w:t>
      </w:r>
    </w:p>
    <w:p w:rsidR="00D07C36" w:rsidRPr="009A7F72" w:rsidRDefault="00D07C36" w:rsidP="004B7F61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Вследствие того, что разбитые ртутьсодержащие лампы загрязняют внешние поверхности неповрежденных ламп, спецодежду персонала и места временного накопления отработанных ртутьсодержащих ламп, не допускается их совместное хранение и упаковка в одни контейнеры с целыми лампами. </w:t>
      </w:r>
    </w:p>
    <w:p w:rsidR="00D07C36" w:rsidRPr="009A7F72" w:rsidRDefault="00D07C36" w:rsidP="004B7F61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Части разбитых ртутьсодержащих ламп принимаются на площадку временного накопления отходов только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упакованными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 прочную герметичную тару (прочные герметичные полиэтиленовые пакеты). </w:t>
      </w:r>
    </w:p>
    <w:p w:rsidR="00D07C36" w:rsidRPr="009A7F72" w:rsidRDefault="00D07C36" w:rsidP="004B7F61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Собранная при проливе ртуть принимается на площадку временного накопления отходов только в плотно закрытых толстостенных стеклянных банках, упакованных в герметичные полиэтиленовые пакеты. </w:t>
      </w:r>
    </w:p>
    <w:p w:rsidR="00D07C36" w:rsidRPr="009A7F72" w:rsidRDefault="00D07C36" w:rsidP="004B7F61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Использованные при проведении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демеркуризационных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работ приспособления, материалы, спецодежда, средства индивидуальной защиты принимаются на площадку временного накопления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уложенными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 прочную герметичную тару или в сумку, содержавшую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демеркуризационный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комплект.</w:t>
      </w:r>
    </w:p>
    <w:p w:rsidR="00D07C36" w:rsidRPr="009A7F72" w:rsidRDefault="00D07C36" w:rsidP="004B7F61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Упакованные в полиэтиленовые пакеты части разбитых ртутьсодержащих ламп, ртуть в плотно закрытой стеклянной банке, сумка с материалами и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приспособлениями, использовавшимися при проведении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демеркуризационных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работ плотно укладываются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 герметичный контейнер, изготовленный из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ударопрочного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материала, уплотняются средствами амортизации и крепления в транспортной таре.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Ударопрочный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контейнер закрывается на замок.</w:t>
      </w:r>
    </w:p>
    <w:p w:rsidR="00D07C36" w:rsidRPr="009A7F72" w:rsidRDefault="00D07C36" w:rsidP="004B7F61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Хранение разбитых ртутьсодержащих ламп, собранной ртути, материалов и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приспособлений, использовавшихся при проведении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демеркуризационных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работ на площадке временного накопления отходов разрешается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не более 5-ти рабочих дней, в течение которых они должны быть переданы на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демеркуризацию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 специализированное предприятие.</w:t>
      </w:r>
    </w:p>
    <w:p w:rsidR="00D07C36" w:rsidRPr="009A7F72" w:rsidRDefault="00D07C36" w:rsidP="00D07C36">
      <w:pPr>
        <w:pStyle w:val="a3"/>
        <w:shd w:val="clear" w:color="auto" w:fill="FFFFFF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Запрещается:</w:t>
      </w:r>
    </w:p>
    <w:p w:rsidR="00D07C36" w:rsidRPr="009A7F72" w:rsidRDefault="00D07C36" w:rsidP="004B7F61">
      <w:pPr>
        <w:pStyle w:val="a3"/>
        <w:numPr>
          <w:ilvl w:val="0"/>
          <w:numId w:val="5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хранение на складе временного накопления отходов разбитых отработанных ртутьсодержащих ламп или ртути без герметичных контейнеров; </w:t>
      </w:r>
    </w:p>
    <w:p w:rsidR="00D07C36" w:rsidRPr="009A7F72" w:rsidRDefault="00D07C36" w:rsidP="004B7F61">
      <w:pPr>
        <w:pStyle w:val="a3"/>
        <w:numPr>
          <w:ilvl w:val="0"/>
          <w:numId w:val="5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хранение разбитых отработанных ртутьсодержащих ламп или ртути в </w:t>
      </w:r>
      <w:proofErr w:type="spell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ударопрочных</w:t>
      </w:r>
      <w:proofErr w:type="spellEnd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герметичных контейнерах на складе временного накопления отходов более 5-ти рабочих дней.</w:t>
      </w:r>
    </w:p>
    <w:p w:rsidR="00D07C36" w:rsidRPr="009A7F72" w:rsidRDefault="00D07C36" w:rsidP="004B7F61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Виды герметичных контейнеров для хранения и транспортирования отходов 1 класса опасности представлены в справочном Приложении 3 к настоящей инструкции. </w:t>
      </w:r>
    </w:p>
    <w:p w:rsidR="00D07C36" w:rsidRPr="009A7F72" w:rsidRDefault="00D07C36" w:rsidP="00D07C36">
      <w:pPr>
        <w:pStyle w:val="a3"/>
        <w:shd w:val="clear" w:color="auto" w:fill="FFFFFF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4B7F61">
      <w:pPr>
        <w:pStyle w:val="1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9A7F72">
        <w:rPr>
          <w:rFonts w:ascii="Times New Roman" w:hAnsi="Times New Roman"/>
          <w:sz w:val="28"/>
          <w:szCs w:val="28"/>
        </w:rPr>
        <w:t>7. УЧЕТ ОБРАЗОВАНИЯ И ДВИЖЕНИЯ ОТХОДА</w:t>
      </w:r>
    </w:p>
    <w:p w:rsidR="00D07C36" w:rsidRPr="009A7F72" w:rsidRDefault="00D07C36" w:rsidP="004B7F61">
      <w:pPr>
        <w:pStyle w:val="a3"/>
        <w:shd w:val="clear" w:color="auto" w:fill="FFFFFF"/>
        <w:ind w:firstLine="6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Учет образования и движения отработанных ртутьсодержащих ламп ведется в журнале, где в обязательном порядке отмечается образование отхода и передача его на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демеркуризацию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 специализированное предприятие. Страницы журнала должны быть пронумерованы и прошнурованы. Форма журнала приведена в обязательном Приложении 1 к настоящей инструкции.</w:t>
      </w:r>
    </w:p>
    <w:p w:rsidR="00D07C36" w:rsidRPr="009A7F72" w:rsidRDefault="00D07C36" w:rsidP="004B7F61">
      <w:pPr>
        <w:pStyle w:val="a3"/>
        <w:shd w:val="clear" w:color="auto" w:fill="FFFFFF"/>
        <w:ind w:firstLine="6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Журнал учета заполняется лицом, назначенным, ответственным за природоохранную деятельность (далее – ответственный за ООС).</w:t>
      </w:r>
    </w:p>
    <w:p w:rsidR="00D07C36" w:rsidRPr="009A7F72" w:rsidRDefault="00D07C36" w:rsidP="004B7F61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При передаче отработанных ртутьсодержащих ламп со склада временного накопления отхода в специализированное предприятие для проведения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демеркуризации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 журнале учета образования и движения отработанных ртутьсодержащих ламп должна быть сделана запись о передаче отхода с указанием даты передачи, номера акта (справки) приема-передачи, количества и типа (марки) переданных на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демеркуризацию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ламп, заверенная подписью ответственного за ООС.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Оригинал акта (справки) приема-передачи отработанных ртутьсодержащих ламп передается главному бухгалтеру, его копия в обязательном порядке остается у ответственного за ООС в качестве документа, подтверждающего передачу отхода. </w:t>
      </w:r>
    </w:p>
    <w:p w:rsidR="004B7F61" w:rsidRDefault="004B7F61" w:rsidP="004B7F61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D07C36" w:rsidRPr="009A7F72" w:rsidRDefault="00D07C36" w:rsidP="004B7F61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A7F72">
        <w:rPr>
          <w:rFonts w:ascii="Times New Roman" w:hAnsi="Times New Roman"/>
          <w:sz w:val="28"/>
          <w:szCs w:val="28"/>
        </w:rPr>
        <w:t xml:space="preserve">8. ПЕРЕДАЧА ОТХОДА </w:t>
      </w:r>
      <w:proofErr w:type="gramStart"/>
      <w:r w:rsidRPr="009A7F72">
        <w:rPr>
          <w:rFonts w:ascii="Times New Roman" w:hAnsi="Times New Roman"/>
          <w:sz w:val="28"/>
          <w:szCs w:val="28"/>
        </w:rPr>
        <w:t>СПЕЦИАЛИЗИРОВАННЫМ</w:t>
      </w:r>
      <w:proofErr w:type="gramEnd"/>
    </w:p>
    <w:p w:rsidR="00D07C36" w:rsidRPr="009A7F72" w:rsidRDefault="00D07C36" w:rsidP="004B7F61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A7F72">
        <w:rPr>
          <w:rFonts w:ascii="Times New Roman" w:hAnsi="Times New Roman"/>
          <w:sz w:val="28"/>
          <w:szCs w:val="28"/>
        </w:rPr>
        <w:t>ПРЕДПРИЯТИЯМ ДЛЯ ОБЕЗВРЕЖИВАНИЯ</w:t>
      </w:r>
    </w:p>
    <w:p w:rsidR="00D07C36" w:rsidRPr="009A7F72" w:rsidRDefault="00D07C36" w:rsidP="004B7F61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Передача отработанных ртутьсодержащих ламп на обезвреживание (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демеркуризацию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) осуществляется в соответствии с договором, заключенным со специализированным предприятием, имеющим лицензию на деятельность по сбору, использованию, обезвреживанию, транспортировке опасных отходов. </w:t>
      </w:r>
    </w:p>
    <w:p w:rsidR="00D07C36" w:rsidRPr="009A7F72" w:rsidRDefault="00D07C36" w:rsidP="00D07C36">
      <w:pPr>
        <w:pStyle w:val="a3"/>
        <w:shd w:val="clear" w:color="auto" w:fill="FFFFFF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Запрещается:</w:t>
      </w:r>
    </w:p>
    <w:p w:rsidR="00D07C36" w:rsidRPr="009A7F72" w:rsidRDefault="00D07C36" w:rsidP="004B7F61">
      <w:pPr>
        <w:pStyle w:val="a3"/>
        <w:numPr>
          <w:ilvl w:val="0"/>
          <w:numId w:val="6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уничтожение, выброс в контейнер с твердыми бытовыми отходами или передача отработанных ртутьсодержащих ламп, подлежащих </w:t>
      </w:r>
      <w:proofErr w:type="spell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демеркуризации</w:t>
      </w:r>
      <w:proofErr w:type="spellEnd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физическим или юридическим лицам, не имеющим лицензии на деятельность по сбору, использованию, обезвреживанию, транспортировке, размещению опасных отходов;</w:t>
      </w:r>
    </w:p>
    <w:p w:rsidR="00D07C36" w:rsidRPr="009A7F72" w:rsidRDefault="00D07C36" w:rsidP="004B7F61">
      <w:pPr>
        <w:pStyle w:val="a3"/>
        <w:numPr>
          <w:ilvl w:val="0"/>
          <w:numId w:val="6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размещение отработанных ртутьсодержащих ламп на полигонах и свалках твердых бытовых отходов.</w:t>
      </w:r>
    </w:p>
    <w:p w:rsidR="00D07C36" w:rsidRPr="009A7F72" w:rsidRDefault="00D07C36" w:rsidP="0041309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Перед погрузкой отработанных ртутьсодержащих ламп в транспортное средство проверяют правильность, целостность и соответствие их транспортной упаковки требованиям, перечисленным в разделе 6 настоящей инструкции. При необходимости исправляют недостатки, только после этого приступают к погрузочным работам. </w:t>
      </w:r>
    </w:p>
    <w:p w:rsidR="00D07C36" w:rsidRPr="009A7F72" w:rsidRDefault="00D07C36" w:rsidP="0041309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При погрузке отработанных ртутьсодержащих ламп необходимо учитывать метеорологические условия. </w:t>
      </w: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Запрещается погрузка отработанных ртутьсодержащих ламп во время дождя или грозы.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При гололеде места погрузки должны быть посыпаны песком. </w:t>
      </w:r>
    </w:p>
    <w:p w:rsidR="00D07C36" w:rsidRPr="009A7F72" w:rsidRDefault="00D07C36" w:rsidP="0041309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Работы по погрузке отработанных ртутьсодержащих ламп должны осуществляться в присутствии лица, ответственного за ООС.</w:t>
      </w:r>
    </w:p>
    <w:p w:rsidR="00D07C36" w:rsidRPr="009A7F72" w:rsidRDefault="00D07C36" w:rsidP="0041309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В местах, отведенных под погрузку отработанных ртутьсодержащих ламп, не допускается скопление людей. </w:t>
      </w:r>
    </w:p>
    <w:p w:rsidR="00D07C36" w:rsidRPr="009A7F72" w:rsidRDefault="00D07C36" w:rsidP="00D07C36">
      <w:pPr>
        <w:pStyle w:val="a3"/>
        <w:shd w:val="clear" w:color="auto" w:fill="FFFFFF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Запрещается:</w:t>
      </w:r>
    </w:p>
    <w:p w:rsidR="00D07C36" w:rsidRPr="009A7F72" w:rsidRDefault="00D07C36" w:rsidP="00413097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бросать, ударять, переворачивать упаковки (коробки, ящики) с отработанными ртутьсодержащими лампами вверх дном или на бок;</w:t>
      </w:r>
    </w:p>
    <w:p w:rsidR="00D07C36" w:rsidRPr="009A7F72" w:rsidRDefault="00D07C36" w:rsidP="00413097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повреждать любым способом транспортную тару, в которую упакованы отработанные ртутьсодержащие лампы; </w:t>
      </w:r>
    </w:p>
    <w:p w:rsidR="00D07C36" w:rsidRPr="009A7F72" w:rsidRDefault="00D07C36" w:rsidP="00413097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>размещать на упаковках (коробках, ящиках) с отработанными ртутьсодержащими лампами иные виды грузов;</w:t>
      </w:r>
    </w:p>
    <w:p w:rsidR="00D07C36" w:rsidRPr="009A7F72" w:rsidRDefault="00D07C36" w:rsidP="00413097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курить при проведении погрузки отработанных ртутьсодержащих ламп. </w:t>
      </w:r>
    </w:p>
    <w:p w:rsidR="00D07C36" w:rsidRPr="009A7F72" w:rsidRDefault="00D07C36" w:rsidP="00D07C36">
      <w:pPr>
        <w:pStyle w:val="a3"/>
        <w:shd w:val="clear" w:color="auto" w:fill="FFFFFF"/>
        <w:ind w:left="601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413097">
      <w:pPr>
        <w:pStyle w:val="1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9A7F72">
        <w:rPr>
          <w:rFonts w:ascii="Times New Roman" w:hAnsi="Times New Roman"/>
          <w:sz w:val="28"/>
          <w:szCs w:val="28"/>
        </w:rPr>
        <w:t>9. МЕРОПРИЯТИЯ ПО ЛИКВИДАЦИИ ЧРЕЗВЫЧАЙНЫХ СИТУАЦИЙ</w:t>
      </w:r>
    </w:p>
    <w:p w:rsidR="00D07C36" w:rsidRPr="009A7F72" w:rsidRDefault="00D07C36" w:rsidP="0041309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с отработанными ртутьсодержащими лампами под чрезвычайной (аварийной) ситуацией понимается механическое разрушение ртутьсодержащих ламп без пролива или с проливом ртути. </w:t>
      </w:r>
    </w:p>
    <w:p w:rsidR="00D07C36" w:rsidRPr="009A7F72" w:rsidRDefault="00D07C36" w:rsidP="00413097">
      <w:pPr>
        <w:pStyle w:val="a3"/>
        <w:shd w:val="clear" w:color="auto" w:fill="FFFFFF"/>
        <w:ind w:firstLine="6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Содержание мероприятий по ликвидации чрезвычайной ситуации зависит от степени ртутного загрязнения помещения. В обязательном порядке вызывают специалистов аварийно-спасательной службы МЧС России («112» - операторы сотовой связи) при механическом разрушении ртутьсодержащих ламп.</w:t>
      </w:r>
    </w:p>
    <w:p w:rsidR="00D07C36" w:rsidRPr="009A7F72" w:rsidRDefault="00D07C36" w:rsidP="00413097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При механическом разрушении не более 1-ой ртутьсодержащей лампы и наличии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демеркуризационного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комплекта/набора для ликвидации последствий чрезвычайной ситуации, возможно проведение подготовительных работ для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демеркуризации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помещения и ликвидации чрезвычайной ситуации. 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Запрещается выполнять работы по ликвидации последствий чрезвычайной ситуации при механическом разрушении ртутьсодержащей лампы силами персонала при отсутствии </w:t>
      </w:r>
      <w:proofErr w:type="spell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демеркуризационного</w:t>
      </w:r>
      <w:proofErr w:type="spellEnd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комплекта/набора.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демеркуризационным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работам допускаются лица не моложе 18 лет, назначенные приказом, прошедшие медицинский осмотр, не имеющие медицинских противопоказаний и ознакомленные с инструкцией по работе с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демеркуризационным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комплектом. Они должны быть обеспечены спецодеждой, средствами индивидуальной защиты органов дыхания, ног, рук и глаз согласно п. 15.3 Санитарных правил при работе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ртутью, ее соединениями и приборами с ртутным заполнением от 04.04.88 № 4607-88. </w:t>
      </w:r>
    </w:p>
    <w:p w:rsidR="00D07C36" w:rsidRPr="009A7F72" w:rsidRDefault="00D07C36" w:rsidP="00B43AED">
      <w:pPr>
        <w:pStyle w:val="a3"/>
        <w:shd w:val="clear" w:color="auto" w:fill="FFFFFF"/>
        <w:ind w:firstLine="6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демеркуризационный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комплект/набор входят все необходимые для проведения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демеркуризационных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работ материалы и приспособления: </w:t>
      </w:r>
    </w:p>
    <w:p w:rsidR="00D07C36" w:rsidRPr="009A7F72" w:rsidRDefault="00D07C36" w:rsidP="00B43AED">
      <w:pPr>
        <w:pStyle w:val="a3"/>
        <w:numPr>
          <w:ilvl w:val="0"/>
          <w:numId w:val="8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средства индивидуальной защиты (респиратор, перчатки, бахилы);</w:t>
      </w:r>
    </w:p>
    <w:p w:rsidR="00D07C36" w:rsidRPr="009A7F72" w:rsidRDefault="00D07C36" w:rsidP="00B43AED">
      <w:pPr>
        <w:pStyle w:val="a3"/>
        <w:numPr>
          <w:ilvl w:val="0"/>
          <w:numId w:val="8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приспособления для сбора пролитой ртути и частей разбившихся ламп (шприц, кисточки медная и волосяная, влажные салфетки, лоток, совок);</w:t>
      </w:r>
    </w:p>
    <w:p w:rsidR="00D07C36" w:rsidRPr="009A7F72" w:rsidRDefault="00D07C36" w:rsidP="00B43AED">
      <w:pPr>
        <w:pStyle w:val="a3"/>
        <w:numPr>
          <w:ilvl w:val="0"/>
          <w:numId w:val="8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химические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демеркуризаторы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, моющее средство и др. </w:t>
      </w:r>
    </w:p>
    <w:p w:rsidR="00D07C36" w:rsidRPr="009A7F72" w:rsidRDefault="00D07C36" w:rsidP="00B43AED">
      <w:pPr>
        <w:pStyle w:val="a3"/>
        <w:shd w:val="clear" w:color="auto" w:fill="FFFFFF"/>
        <w:ind w:firstLine="6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Все вышеперечисленное упаковано в специальную сумку (25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ym w:font="Symbol" w:char="F0B4"/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30см). К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демеркуризационному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комплекту/набору прилагается согласованная с органами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Роспотребнадзора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инструкция по устранению минимальных чрезвычайных ситуаций. Применение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демеркуризационного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комплекта позволяет гарантированно устранить небольшие ртутные загрязнения (8-10 ПДК), возникающие при единичном механическом разрушении люминесцентной лампы или медицинского термометра. Виды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демеркуризационных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комплектов/наборов представлены в справочном Приложении 4 к настоящей инструкции.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Демеркуризационный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комплект должен храниться у лица, ответственного за природоохранную деятельность организации (или лица, его замещающего), а также в диспетчерской.</w:t>
      </w:r>
    </w:p>
    <w:p w:rsidR="00D07C36" w:rsidRPr="009A7F72" w:rsidRDefault="00D07C36" w:rsidP="00D07C36">
      <w:pPr>
        <w:pStyle w:val="2"/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ind w:left="576" w:hanging="576"/>
        <w:rPr>
          <w:szCs w:val="28"/>
        </w:rPr>
      </w:pPr>
      <w:r w:rsidRPr="009A7F72">
        <w:rPr>
          <w:szCs w:val="28"/>
        </w:rPr>
        <w:t>9.1. Ликвидация последствий чрезвычайной ситуации при механическом разрушении не более 1-ой ртутьсодержащей лампы.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Ликвидация последствий аварийной ситуации при механическом разрушении одной ртутьсодержащей лампы и минимальном проливе ртути (не более количества, содержащегося в одном медицинском термометре) заключается в проведении двух последовательных мероприятий: </w:t>
      </w:r>
    </w:p>
    <w:p w:rsidR="00D07C36" w:rsidRPr="009A7F72" w:rsidRDefault="00D07C36" w:rsidP="00D07C36">
      <w:pPr>
        <w:pStyle w:val="a3"/>
        <w:numPr>
          <w:ilvl w:val="0"/>
          <w:numId w:val="9"/>
        </w:numPr>
        <w:shd w:val="clear" w:color="auto" w:fill="FFFFFF"/>
        <w:suppressAutoHyphens w:val="0"/>
        <w:spacing w:before="24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локализации источника заражения; </w:t>
      </w:r>
    </w:p>
    <w:p w:rsidR="00D07C36" w:rsidRPr="009A7F72" w:rsidRDefault="00D07C36" w:rsidP="00D07C36">
      <w:pPr>
        <w:pStyle w:val="a3"/>
        <w:numPr>
          <w:ilvl w:val="0"/>
          <w:numId w:val="9"/>
        </w:numPr>
        <w:shd w:val="clear" w:color="auto" w:fill="FFFFFF"/>
        <w:suppressAutoHyphens w:val="0"/>
        <w:spacing w:before="24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6"/>
          <w:rFonts w:ascii="Times New Roman" w:hAnsi="Times New Roman" w:cs="Times New Roman"/>
          <w:color w:val="auto"/>
          <w:sz w:val="28"/>
          <w:szCs w:val="28"/>
        </w:rPr>
        <w:t>ликвидации источника заражения.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Целью первого мероприятия является предотвращение дальнейшего распространения ртутного загрязнения, а результатом выполне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ния второго мероприятия – минимизация ущерба от чрезвычайной ситуации.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Локализация источника заражения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ограничением входа людей в зону заражения, что позволяет предотвратить переме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щение ртути на чистые участки помещения, при этом необходимо: </w:t>
      </w:r>
    </w:p>
    <w:p w:rsidR="00D07C36" w:rsidRPr="009A7F72" w:rsidRDefault="00D07C36" w:rsidP="00B43AED">
      <w:pPr>
        <w:pStyle w:val="a3"/>
        <w:numPr>
          <w:ilvl w:val="0"/>
          <w:numId w:val="10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как можно быстрее удалить из помещения персонал;</w:t>
      </w:r>
    </w:p>
    <w:p w:rsidR="00D07C36" w:rsidRPr="009A7F72" w:rsidRDefault="00D07C36" w:rsidP="00B43AED">
      <w:pPr>
        <w:pStyle w:val="a3"/>
        <w:numPr>
          <w:ilvl w:val="0"/>
          <w:numId w:val="10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отключить все электроприборы, по возможности снизить температуру в помещении как минимум до 15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°С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(чем ниже температура, тем меньше испаряется ртуть);</w:t>
      </w:r>
    </w:p>
    <w:p w:rsidR="00D07C36" w:rsidRPr="009A7F72" w:rsidRDefault="00D07C36" w:rsidP="00B43AED">
      <w:pPr>
        <w:pStyle w:val="a3"/>
        <w:numPr>
          <w:ilvl w:val="0"/>
          <w:numId w:val="10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закрыть дверь в помещение, оставив открытым окно, тщательно заклеить дверь в помещение липкой лентой;</w:t>
      </w:r>
    </w:p>
    <w:p w:rsidR="00D07C36" w:rsidRPr="009A7F72" w:rsidRDefault="00D07C36" w:rsidP="00B43AED">
      <w:pPr>
        <w:pStyle w:val="a3"/>
        <w:numPr>
          <w:ilvl w:val="0"/>
          <w:numId w:val="10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интенсивно проветривать помещение в течение 1,5-2 часов;</w:t>
      </w:r>
    </w:p>
    <w:p w:rsidR="00D07C36" w:rsidRPr="009A7F72" w:rsidRDefault="00D07C36" w:rsidP="00B43AED">
      <w:pPr>
        <w:pStyle w:val="a3"/>
        <w:numPr>
          <w:ilvl w:val="0"/>
          <w:numId w:val="10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после этого можно слегка прикрыть окна и приступить к ликвидации источника заражения.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Ликвидация источника заражения</w:t>
      </w: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проводится с помощью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демеркуризационного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комплекта/набора и предусматривает следующие процедуры:</w:t>
      </w:r>
    </w:p>
    <w:p w:rsidR="00D07C36" w:rsidRPr="009A7F72" w:rsidRDefault="00D07C36" w:rsidP="00B43AED">
      <w:pPr>
        <w:pStyle w:val="a3"/>
        <w:numPr>
          <w:ilvl w:val="0"/>
          <w:numId w:val="11"/>
        </w:numPr>
        <w:shd w:val="clear" w:color="auto" w:fill="FFFFFF"/>
        <w:suppressAutoHyphens w:val="0"/>
        <w:spacing w:before="240"/>
        <w:ind w:left="5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механический сбор осколков лампы и/или пролитой металлической ртути;</w:t>
      </w:r>
    </w:p>
    <w:p w:rsidR="00D07C36" w:rsidRPr="009A7F72" w:rsidRDefault="00D07C36" w:rsidP="00B43AED">
      <w:pPr>
        <w:pStyle w:val="a3"/>
        <w:numPr>
          <w:ilvl w:val="0"/>
          <w:numId w:val="11"/>
        </w:numPr>
        <w:shd w:val="clear" w:color="auto" w:fill="FFFFFF"/>
        <w:suppressAutoHyphens w:val="0"/>
        <w:spacing w:before="240"/>
        <w:ind w:left="5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собственно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демеркуризацию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– обработку помещения химически активными ве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ществами или их растворами (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демеркуризаторами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D07C36" w:rsidRPr="009A7F72" w:rsidRDefault="00D07C36" w:rsidP="00B43AED">
      <w:pPr>
        <w:pStyle w:val="a3"/>
        <w:numPr>
          <w:ilvl w:val="0"/>
          <w:numId w:val="11"/>
        </w:numPr>
        <w:shd w:val="clear" w:color="auto" w:fill="FFFFFF"/>
        <w:suppressAutoHyphens w:val="0"/>
        <w:spacing w:before="240"/>
        <w:ind w:left="5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влажную уборку.</w:t>
      </w:r>
    </w:p>
    <w:p w:rsidR="00D07C36" w:rsidRPr="009A7F72" w:rsidRDefault="00D07C36" w:rsidP="00D07C36">
      <w:pPr>
        <w:pStyle w:val="a3"/>
        <w:shd w:val="clear" w:color="auto" w:fill="FFFFFF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Запрещается: </w:t>
      </w:r>
    </w:p>
    <w:p w:rsidR="00D07C36" w:rsidRPr="009A7F72" w:rsidRDefault="00D07C36" w:rsidP="00B43AED">
      <w:pPr>
        <w:pStyle w:val="a3"/>
        <w:numPr>
          <w:ilvl w:val="0"/>
          <w:numId w:val="12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 xml:space="preserve">нахождение на зараженном ртутью объекте лиц, не связанных с выполнением </w:t>
      </w:r>
      <w:proofErr w:type="spell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демеркуризационных</w:t>
      </w:r>
      <w:proofErr w:type="spellEnd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работ и не обеспеченных средствами индивидуальной защиты;</w:t>
      </w:r>
    </w:p>
    <w:p w:rsidR="00D07C36" w:rsidRPr="009A7F72" w:rsidRDefault="00D07C36" w:rsidP="00B43AED">
      <w:pPr>
        <w:pStyle w:val="a3"/>
        <w:numPr>
          <w:ilvl w:val="0"/>
          <w:numId w:val="12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на зараженном ртутью объекте принимать пищу, пить, курить, расстегивать и снимать средства индивидуальной защиты;</w:t>
      </w:r>
    </w:p>
    <w:p w:rsidR="00D07C36" w:rsidRPr="009A7F72" w:rsidRDefault="00D07C36" w:rsidP="00B43AED">
      <w:pPr>
        <w:pStyle w:val="a3"/>
        <w:numPr>
          <w:ilvl w:val="0"/>
          <w:numId w:val="12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перед началом и во время </w:t>
      </w:r>
      <w:proofErr w:type="spell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демеркуризационных</w:t>
      </w:r>
      <w:proofErr w:type="spellEnd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работ употреблять спиртные напитки;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Прежде, чем приступать к ликвидации источника заражения необходимо вскрыть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демеркуризационный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комплект/набор, внимательно изучить инструкцию по проведению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демеркуризации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с его помощью. Надеть средства индивидуальной защиты (спецодежду,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спецобувь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, бахилы, респиратор, защитные перчатки, очки) и только после этого приступать к сбору осколков разбитой ртутьсодержащей лампы, пролитой ртути и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демеркуризации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помещения.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Сбор осколков разбитой ртутьсодержащей лампы, пролитой ртути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проводят с помощью приспособлений, включенных в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демеркуризационный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комплект (шприц, кисточки медная и волосяная, влажные салфетки, лоток, совок) от периферии загрязненного участка к его центру. Недопустимо ограничиваться осмотром только видимых и доступных участков. </w:t>
      </w:r>
    </w:p>
    <w:p w:rsidR="00D07C36" w:rsidRPr="009A7F72" w:rsidRDefault="00D07C36" w:rsidP="00D07C36">
      <w:pPr>
        <w:pStyle w:val="a3"/>
        <w:shd w:val="clear" w:color="auto" w:fill="FFFFFF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Запрещается</w:t>
      </w:r>
    </w:p>
    <w:p w:rsidR="00D07C36" w:rsidRPr="009A7F72" w:rsidRDefault="00D07C36" w:rsidP="00B43AED">
      <w:pPr>
        <w:pStyle w:val="a3"/>
        <w:numPr>
          <w:ilvl w:val="0"/>
          <w:numId w:val="13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создавать сквозняк до того, как была собрана пролитая ртуть, иначе ртутные шарики разлетятся по всей комнате;</w:t>
      </w:r>
    </w:p>
    <w:p w:rsidR="00D07C36" w:rsidRPr="009A7F72" w:rsidRDefault="00D07C36" w:rsidP="00B43AED">
      <w:pPr>
        <w:pStyle w:val="a3"/>
        <w:numPr>
          <w:ilvl w:val="0"/>
          <w:numId w:val="13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подметать пролитую ртуть веником: жесткие прутья размельчат шарики в мелкую ртутную пыль, которая разлетится по всему объему помещения. </w:t>
      </w:r>
    </w:p>
    <w:p w:rsidR="00D07C36" w:rsidRPr="009A7F72" w:rsidRDefault="00D07C36" w:rsidP="00B43AED">
      <w:pPr>
        <w:pStyle w:val="a3"/>
        <w:numPr>
          <w:ilvl w:val="0"/>
          <w:numId w:val="13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собирать ртуть при помощи бытового пылесоса: пылесос греется и увеличивает испарение ртути, воздух проходит через двигатель пылесоса и на деталях двигателя образуется ртутная амальгама, после чего пылесос сам становится распространителем паров ртути, его придется утилизировать как отход 1 класса опасности, подлежащий </w:t>
      </w:r>
      <w:proofErr w:type="spell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демеркуризации</w:t>
      </w:r>
      <w:proofErr w:type="spellEnd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. 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Самый простой способ сбора ртути при помощи шприца. 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Очень мелкие (пылевидные) капельки ртути (до 0,5-1мм) мо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гут собираться влажной фильтровальной или газетной бумагой (влажными салфетками). Бумага размачивается в воде до значительной степени разрых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ления, отжимается и в таком виде употребляется для протирки заг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рязненных поверхностей. Капельки ртути прилипают к бумаге и вмес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те с ней переносятся в герметичную емкость для сбора ртути.</w:t>
      </w:r>
    </w:p>
    <w:p w:rsidR="00D07C36" w:rsidRPr="009A7F72" w:rsidRDefault="00D07C36" w:rsidP="00D07C36">
      <w:pPr>
        <w:pStyle w:val="a3"/>
        <w:shd w:val="clear" w:color="auto" w:fill="FFFFFF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Запрещается</w:t>
      </w:r>
    </w:p>
    <w:p w:rsidR="00D07C36" w:rsidRPr="009A7F72" w:rsidRDefault="00D07C36" w:rsidP="00B43AED">
      <w:pPr>
        <w:pStyle w:val="a3"/>
        <w:numPr>
          <w:ilvl w:val="0"/>
          <w:numId w:val="14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выбрасывать части разбившейся ртутьсодержащей лампы в контейнер с твердыми бытовыми отходами; </w:t>
      </w:r>
    </w:p>
    <w:p w:rsidR="00D07C36" w:rsidRPr="009A7F72" w:rsidRDefault="00D07C36" w:rsidP="00B43AED">
      <w:pPr>
        <w:pStyle w:val="a3"/>
        <w:numPr>
          <w:ilvl w:val="0"/>
          <w:numId w:val="14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>выбрасывать ртуть в канализацию, так как она имеет свойство оседать в канализационных трубах и извлечь ее из канализационной системы невероятно сложно;</w:t>
      </w:r>
    </w:p>
    <w:p w:rsidR="00D07C36" w:rsidRPr="009A7F72" w:rsidRDefault="00D07C36" w:rsidP="00B43AED">
      <w:pPr>
        <w:pStyle w:val="a3"/>
        <w:numPr>
          <w:ilvl w:val="0"/>
          <w:numId w:val="14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содержать собранную ртуть вблизи нагревательных приборов.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Собранные мелкие осколки ртутьсодержащей лампы и/или ртуть переносят в плотно закрывающуюся герметичную емкость из небьющегося стекла или толстостенной стеклянной посуды, предварительно заполненную подкисленным раствором перманганата калия. Для приготовления 1л раствора в воду добавляется 1г перманганата калия и 5мл 36% кислоты (входят в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демеркуризационный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комплект).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Крупные части разбитой ртутьсодержащей лампы собирают в прочные герметичные полиэтиленовые пакеты.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Путем тщательного осмотра убедиться в полноте сбора осколков, в том числе учесть наличие щелей в полу.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Части разбитых ртутьсодержащих ламп и/или собранная ртуть в плотно закрытой стеклянной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емкости, упакованные в герметичные полиэтиленовые пакеты передаются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на склад временного накопления отходов, где укладываются в герметичные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ударопрочные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контейнеры, уплотняются средствами амортизации и крепления в транспортной таре. В течение 5-ти рабочих дней они должны быть переданы на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демеркуризацию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 специализированное предприятие. 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Химическую </w:t>
      </w:r>
      <w:proofErr w:type="spell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демеркуризацию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зараженного ртутью помещения осуществляют специалисты аварийно-спасательной службы МЧС России или сотрудники специализированных организаций, имеющие соответствующую подготовку, средства индивидуальной защиты, оборудование и химические средства по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демеркуризации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объектов.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После выполнения работ все использованные приспособления и материалы, спецодежда, средства индивидуальной защиты, должны быть собраны и уложены в сумку, содержавшую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демеркуризационный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комплект и переданы на склад временного накопления отходов, где укладываются в герметичные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ударопрочные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контейнеры, уплотняются средствами амортизации и крепления в транспортной таре.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5-ти рабочих дней они должны быть переданы на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демеркуризацию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 специализированное предприятие. 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Влажная уборка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на заключительном этапе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демеркуризационных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работ. Мытье всех поверхностей осуществляется нагретым до 70...80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°С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мы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льно-содовым раствором (400г мыла, 500г кальцинированной соды на 10л воды) с нормой расхода 0,5-1 л/м</w:t>
      </w:r>
      <w:r w:rsidRPr="009A7F7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Вместо мыла допускается использование технических 0,3-1% водных растворов моющих средств, бытовых стиральных порошков.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Уборка завершается тщательной обмывкой всех поверхностей чистой водопро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водной водой и протиранием их ветошью насухо, помещение проветривается. 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аккредитованной лаборатории проводятся аналитические исследования наличия остаточных паров ртути и эффективности проведения работ по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демеркуризации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зараженного помещения.</w:t>
      </w:r>
    </w:p>
    <w:p w:rsidR="00D07C36" w:rsidRPr="009A7F72" w:rsidRDefault="00D07C36" w:rsidP="00D07C36">
      <w:pPr>
        <w:pStyle w:val="2"/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ind w:left="576" w:hanging="576"/>
        <w:rPr>
          <w:szCs w:val="28"/>
        </w:rPr>
      </w:pPr>
      <w:r w:rsidRPr="009A7F72">
        <w:rPr>
          <w:szCs w:val="28"/>
        </w:rPr>
        <w:lastRenderedPageBreak/>
        <w:t>9.2. Ликвидация последствий чрезвычайной ситуации при механическом разрушении более 1-ой ртутьсодержащей лампы и/или проливе ртути.</w:t>
      </w:r>
    </w:p>
    <w:p w:rsidR="00D07C36" w:rsidRPr="009A7F72" w:rsidRDefault="00D07C36" w:rsidP="00B43AED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В случае механического разрушения ртутьсодержащей лампы необходимо: </w:t>
      </w:r>
    </w:p>
    <w:p w:rsidR="00D07C36" w:rsidRPr="009A7F72" w:rsidRDefault="00D07C36" w:rsidP="00B43AED">
      <w:pPr>
        <w:pStyle w:val="a3"/>
        <w:numPr>
          <w:ilvl w:val="0"/>
          <w:numId w:val="15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как можно быстрее удалить из помещения персонал;</w:t>
      </w:r>
    </w:p>
    <w:p w:rsidR="00D07C36" w:rsidRPr="009A7F72" w:rsidRDefault="00D07C36" w:rsidP="00B43AED">
      <w:pPr>
        <w:pStyle w:val="a3"/>
        <w:numPr>
          <w:ilvl w:val="0"/>
          <w:numId w:val="15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отключить все электроприборы, по возможности снизить температуру в помещении как минимум до 15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°С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(чем ниже температура, тем меньше испаряется ртуть), закрыть дверь в помещение, оставив открытым окно, тщательно заклеить дверь в помещение липкой лентой;</w:t>
      </w:r>
    </w:p>
    <w:p w:rsidR="00D07C36" w:rsidRPr="009A7F72" w:rsidRDefault="00D07C36" w:rsidP="00B43AED">
      <w:pPr>
        <w:pStyle w:val="a3"/>
        <w:numPr>
          <w:ilvl w:val="0"/>
          <w:numId w:val="15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поставить в известность главу администрации </w:t>
      </w:r>
      <w:r w:rsidR="00B43AED">
        <w:rPr>
          <w:rFonts w:ascii="Times New Roman" w:hAnsi="Times New Roman" w:cs="Times New Roman"/>
          <w:color w:val="auto"/>
          <w:sz w:val="28"/>
          <w:szCs w:val="28"/>
        </w:rPr>
        <w:t>Русскохаланского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(лица, его замещающего), ответственного за охрану окружающей среды организации;</w:t>
      </w:r>
    </w:p>
    <w:p w:rsidR="00D07C36" w:rsidRPr="009A7F72" w:rsidRDefault="00D07C36" w:rsidP="00B43AED">
      <w:pPr>
        <w:pStyle w:val="a3"/>
        <w:numPr>
          <w:ilvl w:val="0"/>
          <w:numId w:val="15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сообщить о чрезвычайной ситуации оперативному дежурному аварийно-спасательной службы МЧС России по телефону «112» - операторы сотовой связи и вызвать специалистов для ликвидации последствий чрезвычайной ситуации, так как без соответствующего оборудования нельзя быть уверенными в удалении ртутного загрязнения;</w:t>
      </w:r>
    </w:p>
    <w:p w:rsidR="00D07C36" w:rsidRPr="009A7F72" w:rsidRDefault="00D07C36" w:rsidP="00B43AED">
      <w:pPr>
        <w:pStyle w:val="a3"/>
        <w:numPr>
          <w:ilvl w:val="0"/>
          <w:numId w:val="15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результатов приборного обследования загрязненного ртутью помещения специалисты аварийно-спасательной службы определяют технологию работ, тип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демеркуризационных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препаратов, необходимую кратность обработки помещения;</w:t>
      </w:r>
    </w:p>
    <w:p w:rsidR="00D07C36" w:rsidRPr="009A7F72" w:rsidRDefault="00D07C36" w:rsidP="00B43AED">
      <w:pPr>
        <w:pStyle w:val="a3"/>
        <w:numPr>
          <w:ilvl w:val="0"/>
          <w:numId w:val="15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ликвидация последствий чрезвычайной (аварийной) ситуации, проведение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демеркуризации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помещения и дальнейшие действия – в соответствии с указаниями специалистов аварийно-спасательной службы.</w:t>
      </w:r>
    </w:p>
    <w:p w:rsidR="005C43C5" w:rsidRDefault="005C43C5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5C43C5" w:rsidRDefault="005C43C5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5C43C5" w:rsidRDefault="005C43C5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E77949" w:rsidRDefault="00E77949" w:rsidP="005C43C5">
      <w:pPr>
        <w:ind w:left="9348" w:right="-313"/>
        <w:jc w:val="center"/>
        <w:rPr>
          <w:rFonts w:cs="Arial"/>
          <w:bCs/>
          <w:spacing w:val="-8"/>
          <w:sz w:val="28"/>
          <w:szCs w:val="26"/>
        </w:rPr>
      </w:pPr>
    </w:p>
    <w:p w:rsidR="005C43C5" w:rsidRDefault="005C43C5" w:rsidP="005C43C5">
      <w:pPr>
        <w:ind w:right="-313"/>
        <w:rPr>
          <w:rFonts w:cs="Arial"/>
          <w:bCs/>
          <w:spacing w:val="-8"/>
          <w:sz w:val="28"/>
          <w:szCs w:val="26"/>
        </w:rPr>
      </w:pPr>
    </w:p>
    <w:p w:rsidR="005C43C5" w:rsidRDefault="005C43C5" w:rsidP="005C43C5">
      <w:pPr>
        <w:ind w:right="-313"/>
        <w:rPr>
          <w:rFonts w:cs="Arial"/>
          <w:bCs/>
          <w:spacing w:val="-8"/>
          <w:sz w:val="28"/>
          <w:szCs w:val="26"/>
        </w:rPr>
      </w:pPr>
    </w:p>
    <w:p w:rsidR="005C43C5" w:rsidRPr="00995769" w:rsidRDefault="005C43C5" w:rsidP="00995769">
      <w:pPr>
        <w:ind w:right="-313"/>
        <w:rPr>
          <w:rFonts w:cs="Arial"/>
          <w:b/>
          <w:bCs/>
          <w:spacing w:val="-8"/>
          <w:sz w:val="24"/>
          <w:szCs w:val="24"/>
        </w:rPr>
      </w:pPr>
      <w:r w:rsidRPr="00995769">
        <w:rPr>
          <w:rFonts w:cs="Arial"/>
          <w:b/>
          <w:bCs/>
          <w:spacing w:val="-8"/>
          <w:sz w:val="24"/>
          <w:szCs w:val="24"/>
        </w:rPr>
        <w:t>ПРИЛОЖЕНИЕ 1</w:t>
      </w:r>
      <w:r w:rsidR="00995769" w:rsidRPr="00995769">
        <w:rPr>
          <w:rFonts w:cs="Arial"/>
          <w:b/>
          <w:bCs/>
          <w:spacing w:val="-8"/>
          <w:sz w:val="24"/>
          <w:szCs w:val="24"/>
        </w:rPr>
        <w:t xml:space="preserve"> </w:t>
      </w:r>
      <w:proofErr w:type="gramStart"/>
      <w:r w:rsidR="00995769" w:rsidRPr="00995769">
        <w:rPr>
          <w:rFonts w:cs="Arial"/>
          <w:b/>
          <w:bCs/>
          <w:spacing w:val="-8"/>
          <w:sz w:val="24"/>
          <w:szCs w:val="24"/>
        </w:rPr>
        <w:t xml:space="preserve">( </w:t>
      </w:r>
      <w:proofErr w:type="gramEnd"/>
      <w:r w:rsidR="00995769" w:rsidRPr="00995769">
        <w:rPr>
          <w:rFonts w:cs="Arial"/>
          <w:b/>
          <w:bCs/>
          <w:spacing w:val="-8"/>
          <w:sz w:val="24"/>
          <w:szCs w:val="24"/>
        </w:rPr>
        <w:t>обязательно)</w:t>
      </w:r>
    </w:p>
    <w:p w:rsidR="005C43C5" w:rsidRDefault="005C43C5" w:rsidP="005C43C5">
      <w:pPr>
        <w:pStyle w:val="3"/>
        <w:spacing w:before="0" w:after="0"/>
      </w:pPr>
      <w:bookmarkStart w:id="0" w:name="_Toc236044156"/>
    </w:p>
    <w:p w:rsidR="005C43C5" w:rsidRPr="005C43C5" w:rsidRDefault="005C43C5" w:rsidP="005C43C5">
      <w:pPr>
        <w:pStyle w:val="3"/>
        <w:spacing w:before="0" w:after="0"/>
        <w:rPr>
          <w:rFonts w:ascii="Times New Roman" w:hAnsi="Times New Roman"/>
          <w:b w:val="0"/>
        </w:rPr>
      </w:pPr>
      <w:r w:rsidRPr="005C43C5">
        <w:rPr>
          <w:rFonts w:ascii="Times New Roman" w:hAnsi="Times New Roman"/>
          <w:b w:val="0"/>
        </w:rPr>
        <w:t>Форма журнала учета образования и движения отхода 1 класса опасности</w:t>
      </w:r>
    </w:p>
    <w:p w:rsidR="005C43C5" w:rsidRPr="005C43C5" w:rsidRDefault="005C43C5" w:rsidP="005C43C5">
      <w:pPr>
        <w:pStyle w:val="3"/>
        <w:spacing w:before="0" w:after="0"/>
        <w:rPr>
          <w:rFonts w:ascii="Times New Roman" w:hAnsi="Times New Roman"/>
          <w:b w:val="0"/>
        </w:rPr>
      </w:pPr>
      <w:r w:rsidRPr="005C43C5">
        <w:rPr>
          <w:rFonts w:ascii="Times New Roman" w:hAnsi="Times New Roman"/>
          <w:b w:val="0"/>
        </w:rPr>
        <w:t>«Ртутные лампы, люминесцентные ртутьсодержащие трубки отработанные и брак»</w:t>
      </w:r>
      <w:bookmarkEnd w:id="0"/>
    </w:p>
    <w:p w:rsidR="005C43C5" w:rsidRPr="005C43C5" w:rsidRDefault="005C43C5" w:rsidP="005C43C5">
      <w:pPr>
        <w:jc w:val="center"/>
      </w:pPr>
      <w:r w:rsidRPr="005C43C5">
        <w:t>(титульный лист)</w:t>
      </w:r>
    </w:p>
    <w:p w:rsidR="005C43C5" w:rsidRDefault="00DA55B3" w:rsidP="005C43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7pt;margin-top:8.8pt;width:766.65pt;height:311.4pt;z-index:251662336">
            <v:textbox style="mso-next-textbox:#_x0000_s1026">
              <w:txbxContent>
                <w:p w:rsidR="000844EE" w:rsidRPr="009D00F2" w:rsidRDefault="000844EE" w:rsidP="005C43C5">
                  <w:pPr>
                    <w:jc w:val="right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Наименование организации</w:t>
                  </w:r>
                </w:p>
                <w:p w:rsidR="000844EE" w:rsidRDefault="000844EE" w:rsidP="005C43C5"/>
                <w:p w:rsidR="000844EE" w:rsidRDefault="000844EE" w:rsidP="005C43C5"/>
                <w:p w:rsidR="000844EE" w:rsidRDefault="000844EE" w:rsidP="005C43C5"/>
                <w:p w:rsidR="000844EE" w:rsidRPr="00891FD1" w:rsidRDefault="000844EE" w:rsidP="005C43C5">
                  <w:pPr>
                    <w:spacing w:line="36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891FD1">
                    <w:rPr>
                      <w:b/>
                      <w:sz w:val="36"/>
                      <w:szCs w:val="36"/>
                    </w:rPr>
                    <w:t xml:space="preserve">ЖУРНАЛ </w:t>
                  </w:r>
                </w:p>
                <w:p w:rsidR="000844EE" w:rsidRPr="00891FD1" w:rsidRDefault="000844EE" w:rsidP="005C43C5">
                  <w:pPr>
                    <w:suppressAutoHyphens/>
                    <w:jc w:val="center"/>
                    <w:rPr>
                      <w:b/>
                      <w:sz w:val="36"/>
                      <w:szCs w:val="36"/>
                    </w:rPr>
                  </w:pPr>
                  <w:r w:rsidRPr="00891FD1">
                    <w:rPr>
                      <w:b/>
                      <w:sz w:val="36"/>
                      <w:szCs w:val="36"/>
                    </w:rPr>
                    <w:t xml:space="preserve">учета отхода 1 класса опасности </w:t>
                  </w:r>
                </w:p>
                <w:p w:rsidR="000844EE" w:rsidRPr="00891FD1" w:rsidRDefault="000844EE" w:rsidP="005C43C5">
                  <w:pPr>
                    <w:suppressAutoHyphens/>
                    <w:jc w:val="center"/>
                    <w:rPr>
                      <w:b/>
                      <w:sz w:val="36"/>
                      <w:szCs w:val="36"/>
                    </w:rPr>
                  </w:pPr>
                  <w:r w:rsidRPr="00891FD1">
                    <w:rPr>
                      <w:b/>
                      <w:sz w:val="36"/>
                      <w:szCs w:val="36"/>
                    </w:rPr>
                    <w:t>«Ртутные лампы, люминесцентные ртутьсодержащие трубки отработанные и брак»</w:t>
                  </w:r>
                </w:p>
                <w:p w:rsidR="000844EE" w:rsidRPr="00C87AB8" w:rsidRDefault="000844EE" w:rsidP="005C43C5">
                  <w:pPr>
                    <w:suppressAutoHyphens/>
                    <w:jc w:val="center"/>
                    <w:rPr>
                      <w:b/>
                      <w:sz w:val="52"/>
                      <w:szCs w:val="52"/>
                    </w:rPr>
                  </w:pPr>
                </w:p>
                <w:p w:rsidR="000844EE" w:rsidRDefault="000844EE" w:rsidP="005C43C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</w:p>
                <w:tbl>
                  <w:tblPr>
                    <w:tblW w:w="0" w:type="auto"/>
                    <w:tblInd w:w="9798" w:type="dxa"/>
                    <w:tblLook w:val="01E0"/>
                  </w:tblPr>
                  <w:tblGrid>
                    <w:gridCol w:w="2508"/>
                    <w:gridCol w:w="513"/>
                    <w:gridCol w:w="2239"/>
                  </w:tblGrid>
                  <w:tr w:rsidR="000844EE" w:rsidRPr="00131AD7" w:rsidTr="002477D6">
                    <w:tc>
                      <w:tcPr>
                        <w:tcW w:w="2508" w:type="dxa"/>
                      </w:tcPr>
                      <w:p w:rsidR="000844EE" w:rsidRPr="00131AD7" w:rsidRDefault="000844EE" w:rsidP="002477D6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</w:t>
                        </w:r>
                        <w:r w:rsidRPr="00131AD7">
                          <w:rPr>
                            <w:sz w:val="28"/>
                            <w:szCs w:val="28"/>
                          </w:rPr>
                          <w:t>ачат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844EE" w:rsidRPr="00131AD7" w:rsidRDefault="000844EE" w:rsidP="002477D6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bottom w:val="single" w:sz="4" w:space="0" w:color="auto"/>
                        </w:tcBorders>
                      </w:tcPr>
                      <w:p w:rsidR="000844EE" w:rsidRPr="00131AD7" w:rsidRDefault="000844EE" w:rsidP="002477D6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44EE" w:rsidRPr="00131AD7" w:rsidTr="002477D6">
                    <w:tc>
                      <w:tcPr>
                        <w:tcW w:w="2508" w:type="dxa"/>
                      </w:tcPr>
                      <w:p w:rsidR="000844EE" w:rsidRPr="00131AD7" w:rsidRDefault="000844EE" w:rsidP="002477D6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 w:rsidR="000844EE" w:rsidRPr="00131AD7" w:rsidRDefault="000844EE" w:rsidP="002477D6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single" w:sz="4" w:space="0" w:color="auto"/>
                        </w:tcBorders>
                      </w:tcPr>
                      <w:p w:rsidR="000844EE" w:rsidRPr="00787D17" w:rsidRDefault="000844EE" w:rsidP="002477D6">
                        <w:pPr>
                          <w:jc w:val="center"/>
                        </w:pPr>
                        <w:r w:rsidRPr="00787D17">
                          <w:t>(дата)</w:t>
                        </w:r>
                      </w:p>
                    </w:tc>
                  </w:tr>
                  <w:tr w:rsidR="000844EE" w:rsidRPr="00131AD7" w:rsidTr="002477D6">
                    <w:tc>
                      <w:tcPr>
                        <w:tcW w:w="2508" w:type="dxa"/>
                      </w:tcPr>
                      <w:p w:rsidR="000844EE" w:rsidRPr="00131AD7" w:rsidRDefault="000844EE" w:rsidP="002477D6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</w:t>
                        </w:r>
                        <w:r w:rsidRPr="00131AD7">
                          <w:rPr>
                            <w:sz w:val="28"/>
                            <w:szCs w:val="28"/>
                          </w:rPr>
                          <w:t>кончен</w:t>
                        </w:r>
                      </w:p>
                    </w:tc>
                    <w:tc>
                      <w:tcPr>
                        <w:tcW w:w="513" w:type="dxa"/>
                      </w:tcPr>
                      <w:p w:rsidR="000844EE" w:rsidRPr="00131AD7" w:rsidRDefault="000844EE" w:rsidP="002477D6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bottom w:val="single" w:sz="4" w:space="0" w:color="auto"/>
                        </w:tcBorders>
                      </w:tcPr>
                      <w:p w:rsidR="000844EE" w:rsidRPr="00131AD7" w:rsidRDefault="000844EE" w:rsidP="002477D6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44EE" w:rsidRPr="00131AD7" w:rsidTr="002477D6">
                    <w:tc>
                      <w:tcPr>
                        <w:tcW w:w="2508" w:type="dxa"/>
                      </w:tcPr>
                      <w:p w:rsidR="000844EE" w:rsidRPr="00131AD7" w:rsidRDefault="000844EE" w:rsidP="002477D6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 w:rsidR="000844EE" w:rsidRPr="00131AD7" w:rsidRDefault="000844EE" w:rsidP="002477D6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single" w:sz="4" w:space="0" w:color="auto"/>
                        </w:tcBorders>
                      </w:tcPr>
                      <w:p w:rsidR="000844EE" w:rsidRPr="00787D17" w:rsidRDefault="000844EE" w:rsidP="002477D6">
                        <w:pPr>
                          <w:jc w:val="center"/>
                        </w:pPr>
                        <w:r w:rsidRPr="00787D17">
                          <w:t>(дата)</w:t>
                        </w:r>
                      </w:p>
                    </w:tc>
                  </w:tr>
                  <w:tr w:rsidR="000844EE" w:rsidRPr="00131AD7" w:rsidTr="002477D6">
                    <w:tc>
                      <w:tcPr>
                        <w:tcW w:w="2508" w:type="dxa"/>
                      </w:tcPr>
                      <w:p w:rsidR="000844EE" w:rsidRPr="00131AD7" w:rsidRDefault="000844EE" w:rsidP="002477D6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131AD7">
                          <w:rPr>
                            <w:sz w:val="28"/>
                            <w:szCs w:val="28"/>
                          </w:rPr>
                          <w:t>Отв. за заполнение</w:t>
                        </w:r>
                      </w:p>
                    </w:tc>
                    <w:tc>
                      <w:tcPr>
                        <w:tcW w:w="275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844EE" w:rsidRPr="00131AD7" w:rsidRDefault="000844EE" w:rsidP="002477D6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44EE" w:rsidRPr="00131AD7" w:rsidTr="002477D6">
                    <w:tc>
                      <w:tcPr>
                        <w:tcW w:w="2508" w:type="dxa"/>
                      </w:tcPr>
                      <w:p w:rsidR="000844EE" w:rsidRPr="00131AD7" w:rsidRDefault="000844EE" w:rsidP="002477D6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auto"/>
                        </w:tcBorders>
                      </w:tcPr>
                      <w:p w:rsidR="000844EE" w:rsidRPr="00131AD7" w:rsidRDefault="000844EE" w:rsidP="002477D6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single" w:sz="4" w:space="0" w:color="auto"/>
                        </w:tcBorders>
                      </w:tcPr>
                      <w:p w:rsidR="000844EE" w:rsidRPr="00787D17" w:rsidRDefault="000844EE" w:rsidP="002477D6">
                        <w:pPr>
                          <w:jc w:val="center"/>
                        </w:pPr>
                        <w:r w:rsidRPr="00787D17">
                          <w:t>(Ф.И.О.)</w:t>
                        </w:r>
                      </w:p>
                    </w:tc>
                  </w:tr>
                </w:tbl>
                <w:p w:rsidR="000844EE" w:rsidRDefault="000844EE" w:rsidP="005C43C5">
                  <w:pPr>
                    <w:tabs>
                      <w:tab w:val="left" w:pos="13110"/>
                    </w:tabs>
                    <w:jc w:val="right"/>
                  </w:pPr>
                  <w:r>
                    <w:t xml:space="preserve">          </w:t>
                  </w:r>
                </w:p>
              </w:txbxContent>
            </v:textbox>
          </v:shape>
        </w:pict>
      </w:r>
    </w:p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tbl>
      <w:tblPr>
        <w:tblpPr w:leftFromText="180" w:rightFromText="180" w:vertAnchor="text" w:tblpY="-11"/>
        <w:tblW w:w="14760" w:type="dxa"/>
        <w:tblLook w:val="01E0"/>
      </w:tblPr>
      <w:tblGrid>
        <w:gridCol w:w="5220"/>
        <w:gridCol w:w="9540"/>
      </w:tblGrid>
      <w:tr w:rsidR="005C43C5" w:rsidTr="005C43C5">
        <w:tc>
          <w:tcPr>
            <w:tcW w:w="5220" w:type="dxa"/>
          </w:tcPr>
          <w:p w:rsidR="005C43C5" w:rsidRDefault="005C43C5" w:rsidP="005C43C5">
            <w:pPr>
              <w:spacing w:line="360" w:lineRule="auto"/>
            </w:pPr>
            <w:r>
              <w:t>Наименование отхода:</w:t>
            </w:r>
          </w:p>
        </w:tc>
        <w:tc>
          <w:tcPr>
            <w:tcW w:w="9540" w:type="dxa"/>
          </w:tcPr>
          <w:p w:rsidR="005C43C5" w:rsidRDefault="005C43C5" w:rsidP="005C43C5">
            <w:pPr>
              <w:spacing w:line="360" w:lineRule="auto"/>
            </w:pPr>
            <w:r>
              <w:t>Ртутные лампы, люминесцентные ртутьсодержащие трубки отработанные и брак</w:t>
            </w:r>
          </w:p>
        </w:tc>
      </w:tr>
      <w:tr w:rsidR="005C43C5" w:rsidTr="005C43C5">
        <w:tc>
          <w:tcPr>
            <w:tcW w:w="5220" w:type="dxa"/>
          </w:tcPr>
          <w:p w:rsidR="005C43C5" w:rsidRDefault="005C43C5" w:rsidP="005C43C5">
            <w:pPr>
              <w:spacing w:line="360" w:lineRule="auto"/>
            </w:pPr>
            <w:r>
              <w:t>Код ФККО</w:t>
            </w:r>
          </w:p>
        </w:tc>
        <w:tc>
          <w:tcPr>
            <w:tcW w:w="9540" w:type="dxa"/>
          </w:tcPr>
          <w:p w:rsidR="005C43C5" w:rsidRDefault="005C43C5" w:rsidP="005C43C5">
            <w:pPr>
              <w:spacing w:line="360" w:lineRule="auto"/>
            </w:pPr>
            <w:r>
              <w:t>3533010013011</w:t>
            </w:r>
          </w:p>
        </w:tc>
      </w:tr>
      <w:tr w:rsidR="005C43C5" w:rsidTr="005C43C5">
        <w:tc>
          <w:tcPr>
            <w:tcW w:w="5220" w:type="dxa"/>
          </w:tcPr>
          <w:p w:rsidR="005C43C5" w:rsidRPr="00144284" w:rsidRDefault="005C43C5" w:rsidP="005C43C5">
            <w:pPr>
              <w:spacing w:line="360" w:lineRule="auto"/>
            </w:pPr>
            <w:r w:rsidRPr="00144284">
              <w:t>Единица измерения (шт., т):</w:t>
            </w:r>
          </w:p>
        </w:tc>
        <w:tc>
          <w:tcPr>
            <w:tcW w:w="9540" w:type="dxa"/>
          </w:tcPr>
          <w:p w:rsidR="005C43C5" w:rsidRPr="00144284" w:rsidRDefault="005C43C5" w:rsidP="005C43C5">
            <w:pPr>
              <w:spacing w:line="360" w:lineRule="auto"/>
            </w:pPr>
            <w:r w:rsidRPr="00144284">
              <w:t>штука, вес единицы отхода - тонн</w:t>
            </w:r>
          </w:p>
        </w:tc>
      </w:tr>
      <w:tr w:rsidR="005C43C5" w:rsidTr="005C43C5">
        <w:tc>
          <w:tcPr>
            <w:tcW w:w="5220" w:type="dxa"/>
          </w:tcPr>
          <w:p w:rsidR="005C43C5" w:rsidRPr="00144284" w:rsidRDefault="005C43C5" w:rsidP="005C43C5">
            <w:pPr>
              <w:spacing w:line="360" w:lineRule="auto"/>
            </w:pPr>
            <w:r w:rsidRPr="00144284">
              <w:t>Номер и дата выдачи лимита:</w:t>
            </w:r>
          </w:p>
        </w:tc>
        <w:tc>
          <w:tcPr>
            <w:tcW w:w="9540" w:type="dxa"/>
          </w:tcPr>
          <w:p w:rsidR="005C43C5" w:rsidRDefault="005C43C5" w:rsidP="005C43C5">
            <w:pPr>
              <w:spacing w:line="360" w:lineRule="auto"/>
            </w:pPr>
          </w:p>
        </w:tc>
      </w:tr>
      <w:tr w:rsidR="005C43C5" w:rsidTr="005C43C5">
        <w:tc>
          <w:tcPr>
            <w:tcW w:w="5220" w:type="dxa"/>
          </w:tcPr>
          <w:p w:rsidR="005C43C5" w:rsidRPr="00607B22" w:rsidRDefault="005C43C5" w:rsidP="005C43C5">
            <w:pPr>
              <w:spacing w:line="360" w:lineRule="auto"/>
            </w:pPr>
            <w:r w:rsidRPr="00607B22">
              <w:t>Класс опасности, опасные свойства</w:t>
            </w:r>
          </w:p>
        </w:tc>
        <w:tc>
          <w:tcPr>
            <w:tcW w:w="9540" w:type="dxa"/>
          </w:tcPr>
          <w:p w:rsidR="005C43C5" w:rsidRPr="00607B22" w:rsidRDefault="005C43C5" w:rsidP="005C43C5">
            <w:pPr>
              <w:spacing w:line="360" w:lineRule="auto"/>
            </w:pPr>
            <w:r w:rsidRPr="00131AD7">
              <w:rPr>
                <w:lang w:val="en-US"/>
              </w:rPr>
              <w:t>I</w:t>
            </w:r>
            <w:r>
              <w:t xml:space="preserve"> (чрезвычайно опасные), токсичность</w:t>
            </w:r>
          </w:p>
        </w:tc>
      </w:tr>
      <w:tr w:rsidR="005C43C5" w:rsidTr="005C43C5">
        <w:tc>
          <w:tcPr>
            <w:tcW w:w="5220" w:type="dxa"/>
          </w:tcPr>
          <w:p w:rsidR="005C43C5" w:rsidRPr="00144284" w:rsidRDefault="005C43C5" w:rsidP="005C43C5">
            <w:pPr>
              <w:spacing w:line="360" w:lineRule="auto"/>
            </w:pPr>
            <w:r w:rsidRPr="00144284">
              <w:t>Установленный лимит размещения отходов:</w:t>
            </w:r>
          </w:p>
        </w:tc>
        <w:tc>
          <w:tcPr>
            <w:tcW w:w="9540" w:type="dxa"/>
          </w:tcPr>
          <w:p w:rsidR="005C43C5" w:rsidRDefault="005C43C5" w:rsidP="005C43C5">
            <w:pPr>
              <w:spacing w:line="360" w:lineRule="auto"/>
            </w:pPr>
          </w:p>
        </w:tc>
      </w:tr>
    </w:tbl>
    <w:p w:rsidR="005C43C5" w:rsidRDefault="005C43C5" w:rsidP="005C43C5"/>
    <w:p w:rsidR="005C43C5" w:rsidRDefault="005C43C5" w:rsidP="005C43C5"/>
    <w:p w:rsidR="005C43C5" w:rsidRDefault="005C43C5" w:rsidP="005C43C5"/>
    <w:tbl>
      <w:tblPr>
        <w:tblpPr w:leftFromText="180" w:rightFromText="180" w:vertAnchor="text" w:tblpY="-11"/>
        <w:tblW w:w="14760" w:type="dxa"/>
        <w:tblLook w:val="01E0"/>
      </w:tblPr>
      <w:tblGrid>
        <w:gridCol w:w="5220"/>
        <w:gridCol w:w="9540"/>
      </w:tblGrid>
      <w:tr w:rsidR="005C43C5" w:rsidTr="002477D6">
        <w:tc>
          <w:tcPr>
            <w:tcW w:w="5220" w:type="dxa"/>
          </w:tcPr>
          <w:p w:rsidR="005C43C5" w:rsidRDefault="005C43C5" w:rsidP="002477D6">
            <w:pPr>
              <w:spacing w:line="360" w:lineRule="auto"/>
            </w:pPr>
            <w:r>
              <w:t>Наименование отхода:</w:t>
            </w:r>
          </w:p>
        </w:tc>
        <w:tc>
          <w:tcPr>
            <w:tcW w:w="9540" w:type="dxa"/>
          </w:tcPr>
          <w:p w:rsidR="005C43C5" w:rsidRDefault="005C43C5" w:rsidP="002477D6">
            <w:pPr>
              <w:spacing w:line="360" w:lineRule="auto"/>
            </w:pPr>
            <w:r>
              <w:t>Ртутные лампы, люминесцентные ртутьсодержащие трубки отработанные и брак</w:t>
            </w:r>
          </w:p>
        </w:tc>
      </w:tr>
      <w:tr w:rsidR="005C43C5" w:rsidTr="002477D6">
        <w:tc>
          <w:tcPr>
            <w:tcW w:w="5220" w:type="dxa"/>
          </w:tcPr>
          <w:p w:rsidR="005C43C5" w:rsidRDefault="005C43C5" w:rsidP="002477D6">
            <w:pPr>
              <w:spacing w:line="360" w:lineRule="auto"/>
            </w:pPr>
            <w:r>
              <w:t>Код ФККО</w:t>
            </w:r>
          </w:p>
        </w:tc>
        <w:tc>
          <w:tcPr>
            <w:tcW w:w="9540" w:type="dxa"/>
          </w:tcPr>
          <w:p w:rsidR="005C43C5" w:rsidRDefault="005C43C5" w:rsidP="002477D6">
            <w:pPr>
              <w:spacing w:line="360" w:lineRule="auto"/>
            </w:pPr>
            <w:r>
              <w:t>3533010013011</w:t>
            </w:r>
          </w:p>
        </w:tc>
      </w:tr>
      <w:tr w:rsidR="005C43C5" w:rsidRPr="00144284" w:rsidTr="002477D6">
        <w:tc>
          <w:tcPr>
            <w:tcW w:w="5220" w:type="dxa"/>
          </w:tcPr>
          <w:p w:rsidR="005C43C5" w:rsidRPr="00144284" w:rsidRDefault="005C43C5" w:rsidP="002477D6">
            <w:pPr>
              <w:spacing w:line="360" w:lineRule="auto"/>
            </w:pPr>
            <w:r w:rsidRPr="00144284">
              <w:t>Единица измерения (шт., т):</w:t>
            </w:r>
          </w:p>
        </w:tc>
        <w:tc>
          <w:tcPr>
            <w:tcW w:w="9540" w:type="dxa"/>
          </w:tcPr>
          <w:p w:rsidR="005C43C5" w:rsidRPr="00144284" w:rsidRDefault="005C43C5" w:rsidP="002477D6">
            <w:pPr>
              <w:spacing w:line="360" w:lineRule="auto"/>
            </w:pPr>
            <w:r w:rsidRPr="00144284">
              <w:t>штука, вес единицы отхода - тонн</w:t>
            </w:r>
          </w:p>
        </w:tc>
      </w:tr>
      <w:tr w:rsidR="005C43C5" w:rsidTr="002477D6">
        <w:tc>
          <w:tcPr>
            <w:tcW w:w="5220" w:type="dxa"/>
          </w:tcPr>
          <w:p w:rsidR="005C43C5" w:rsidRPr="00144284" w:rsidRDefault="005C43C5" w:rsidP="002477D6">
            <w:pPr>
              <w:spacing w:line="360" w:lineRule="auto"/>
            </w:pPr>
            <w:r w:rsidRPr="00144284">
              <w:t>Номер и дата выдачи лимита:</w:t>
            </w:r>
          </w:p>
        </w:tc>
        <w:tc>
          <w:tcPr>
            <w:tcW w:w="9540" w:type="dxa"/>
          </w:tcPr>
          <w:p w:rsidR="005C43C5" w:rsidRDefault="005C43C5" w:rsidP="002477D6">
            <w:pPr>
              <w:spacing w:line="360" w:lineRule="auto"/>
            </w:pPr>
          </w:p>
        </w:tc>
      </w:tr>
      <w:tr w:rsidR="005C43C5" w:rsidRPr="00607B22" w:rsidTr="002477D6">
        <w:tc>
          <w:tcPr>
            <w:tcW w:w="5220" w:type="dxa"/>
          </w:tcPr>
          <w:p w:rsidR="005C43C5" w:rsidRPr="00607B22" w:rsidRDefault="005C43C5" w:rsidP="002477D6">
            <w:pPr>
              <w:spacing w:line="360" w:lineRule="auto"/>
            </w:pPr>
            <w:r w:rsidRPr="00607B22">
              <w:t>Класс опасности, опасные свойства</w:t>
            </w:r>
          </w:p>
        </w:tc>
        <w:tc>
          <w:tcPr>
            <w:tcW w:w="9540" w:type="dxa"/>
          </w:tcPr>
          <w:p w:rsidR="005C43C5" w:rsidRPr="00607B22" w:rsidRDefault="005C43C5" w:rsidP="002477D6">
            <w:pPr>
              <w:spacing w:line="360" w:lineRule="auto"/>
            </w:pPr>
            <w:r w:rsidRPr="00131AD7">
              <w:rPr>
                <w:lang w:val="en-US"/>
              </w:rPr>
              <w:t>I</w:t>
            </w:r>
            <w:r>
              <w:t xml:space="preserve"> (чрезвычайно опасные), токсичность</w:t>
            </w:r>
          </w:p>
        </w:tc>
      </w:tr>
      <w:tr w:rsidR="005C43C5" w:rsidTr="002477D6">
        <w:tc>
          <w:tcPr>
            <w:tcW w:w="5220" w:type="dxa"/>
          </w:tcPr>
          <w:p w:rsidR="005C43C5" w:rsidRPr="00144284" w:rsidRDefault="005C43C5" w:rsidP="002477D6">
            <w:pPr>
              <w:spacing w:line="360" w:lineRule="auto"/>
            </w:pPr>
            <w:r w:rsidRPr="00144284">
              <w:t>Установленный лимит размещения отходов:</w:t>
            </w:r>
          </w:p>
        </w:tc>
        <w:tc>
          <w:tcPr>
            <w:tcW w:w="9540" w:type="dxa"/>
          </w:tcPr>
          <w:p w:rsidR="005C43C5" w:rsidRDefault="005C43C5" w:rsidP="002477D6">
            <w:pPr>
              <w:spacing w:line="360" w:lineRule="auto"/>
            </w:pPr>
          </w:p>
        </w:tc>
      </w:tr>
    </w:tbl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p w:rsidR="005C43C5" w:rsidRDefault="005C43C5" w:rsidP="005C43C5"/>
    <w:tbl>
      <w:tblPr>
        <w:tblW w:w="15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162"/>
        <w:gridCol w:w="898"/>
        <w:gridCol w:w="1260"/>
        <w:gridCol w:w="1257"/>
        <w:gridCol w:w="903"/>
        <w:gridCol w:w="1440"/>
        <w:gridCol w:w="1262"/>
        <w:gridCol w:w="2238"/>
        <w:gridCol w:w="2442"/>
        <w:gridCol w:w="1719"/>
      </w:tblGrid>
      <w:tr w:rsidR="005C43C5" w:rsidRPr="00131AD7" w:rsidTr="002477D6">
        <w:trPr>
          <w:trHeight w:val="473"/>
        </w:trPr>
        <w:tc>
          <w:tcPr>
            <w:tcW w:w="638" w:type="dxa"/>
            <w:vMerge w:val="restart"/>
          </w:tcPr>
          <w:p w:rsidR="005C43C5" w:rsidRPr="00131AD7" w:rsidRDefault="005C43C5" w:rsidP="002477D6">
            <w:pPr>
              <w:jc w:val="center"/>
              <w:rPr>
                <w:sz w:val="22"/>
                <w:szCs w:val="22"/>
              </w:rPr>
            </w:pPr>
            <w:r w:rsidRPr="00131AD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31A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31AD7">
              <w:rPr>
                <w:sz w:val="22"/>
                <w:szCs w:val="22"/>
              </w:rPr>
              <w:t>/</w:t>
            </w:r>
            <w:proofErr w:type="spellStart"/>
            <w:r w:rsidRPr="00131A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20" w:type="dxa"/>
            <w:gridSpan w:val="3"/>
          </w:tcPr>
          <w:p w:rsidR="005C43C5" w:rsidRPr="00FE39F1" w:rsidRDefault="005C43C5" w:rsidP="002477D6">
            <w:pPr>
              <w:ind w:left="-69" w:right="-46"/>
              <w:jc w:val="center"/>
            </w:pPr>
            <w:r w:rsidRPr="00FE39F1">
              <w:t>Образование отхода</w:t>
            </w:r>
          </w:p>
        </w:tc>
        <w:tc>
          <w:tcPr>
            <w:tcW w:w="9542" w:type="dxa"/>
            <w:gridSpan w:val="6"/>
          </w:tcPr>
          <w:p w:rsidR="005C43C5" w:rsidRPr="00BF23C7" w:rsidRDefault="005C43C5" w:rsidP="002477D6">
            <w:pPr>
              <w:jc w:val="center"/>
            </w:pPr>
            <w:r w:rsidRPr="00BF23C7">
              <w:t xml:space="preserve">Передано на </w:t>
            </w:r>
            <w:proofErr w:type="spellStart"/>
            <w:r w:rsidRPr="00BF23C7">
              <w:t>демеркури</w:t>
            </w:r>
            <w:r>
              <w:t>зацию</w:t>
            </w:r>
            <w:proofErr w:type="spellEnd"/>
            <w:r>
              <w:t xml:space="preserve"> в специализированную организацию</w:t>
            </w:r>
          </w:p>
        </w:tc>
        <w:tc>
          <w:tcPr>
            <w:tcW w:w="1719" w:type="dxa"/>
            <w:vMerge w:val="restart"/>
          </w:tcPr>
          <w:p w:rsidR="005C43C5" w:rsidRPr="00131AD7" w:rsidRDefault="005C43C5" w:rsidP="002477D6">
            <w:pPr>
              <w:jc w:val="center"/>
              <w:rPr>
                <w:sz w:val="22"/>
                <w:szCs w:val="22"/>
              </w:rPr>
            </w:pPr>
            <w:r w:rsidRPr="00131AD7">
              <w:rPr>
                <w:sz w:val="22"/>
                <w:szCs w:val="22"/>
              </w:rPr>
              <w:t>Остаток отхода на площадке накопления</w:t>
            </w:r>
          </w:p>
        </w:tc>
      </w:tr>
      <w:tr w:rsidR="005C43C5" w:rsidRPr="00131AD7" w:rsidTr="002477D6">
        <w:trPr>
          <w:trHeight w:val="463"/>
        </w:trPr>
        <w:tc>
          <w:tcPr>
            <w:tcW w:w="638" w:type="dxa"/>
            <w:vMerge/>
          </w:tcPr>
          <w:p w:rsidR="005C43C5" w:rsidRPr="00131AD7" w:rsidRDefault="005C43C5" w:rsidP="00247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:rsidR="005C43C5" w:rsidRPr="00131AD7" w:rsidRDefault="005C43C5" w:rsidP="002477D6">
            <w:pPr>
              <w:ind w:left="-97" w:right="-147"/>
              <w:jc w:val="center"/>
              <w:rPr>
                <w:sz w:val="22"/>
                <w:szCs w:val="22"/>
              </w:rPr>
            </w:pPr>
            <w:r w:rsidRPr="00131AD7">
              <w:rPr>
                <w:sz w:val="22"/>
                <w:szCs w:val="22"/>
              </w:rPr>
              <w:t>Дата</w:t>
            </w:r>
          </w:p>
          <w:p w:rsidR="005C43C5" w:rsidRPr="00131AD7" w:rsidRDefault="005C43C5" w:rsidP="002477D6">
            <w:pPr>
              <w:ind w:left="-97"/>
              <w:jc w:val="center"/>
              <w:rPr>
                <w:sz w:val="22"/>
                <w:szCs w:val="22"/>
              </w:rPr>
            </w:pPr>
            <w:r w:rsidRPr="00131AD7">
              <w:rPr>
                <w:sz w:val="22"/>
                <w:szCs w:val="22"/>
              </w:rPr>
              <w:t xml:space="preserve"> или период отчета</w:t>
            </w:r>
          </w:p>
        </w:tc>
        <w:tc>
          <w:tcPr>
            <w:tcW w:w="898" w:type="dxa"/>
          </w:tcPr>
          <w:p w:rsidR="005C43C5" w:rsidRPr="00131AD7" w:rsidRDefault="005C43C5" w:rsidP="002477D6">
            <w:pPr>
              <w:ind w:left="-69" w:right="-46"/>
              <w:jc w:val="center"/>
              <w:rPr>
                <w:sz w:val="22"/>
                <w:szCs w:val="22"/>
              </w:rPr>
            </w:pPr>
            <w:r w:rsidRPr="00131AD7">
              <w:rPr>
                <w:sz w:val="22"/>
                <w:szCs w:val="22"/>
              </w:rPr>
              <w:t>Марка ламп</w:t>
            </w:r>
          </w:p>
        </w:tc>
        <w:tc>
          <w:tcPr>
            <w:tcW w:w="1260" w:type="dxa"/>
          </w:tcPr>
          <w:p w:rsidR="005C43C5" w:rsidRPr="00131AD7" w:rsidRDefault="005C43C5" w:rsidP="002477D6">
            <w:pPr>
              <w:ind w:left="-69" w:right="-106"/>
              <w:jc w:val="center"/>
              <w:rPr>
                <w:sz w:val="22"/>
                <w:szCs w:val="22"/>
              </w:rPr>
            </w:pPr>
            <w:r w:rsidRPr="00131AD7">
              <w:rPr>
                <w:sz w:val="22"/>
                <w:szCs w:val="22"/>
              </w:rPr>
              <w:t>Количество отхода</w:t>
            </w:r>
          </w:p>
        </w:tc>
        <w:tc>
          <w:tcPr>
            <w:tcW w:w="1257" w:type="dxa"/>
          </w:tcPr>
          <w:p w:rsidR="005C43C5" w:rsidRPr="00131AD7" w:rsidRDefault="005C43C5" w:rsidP="002477D6">
            <w:pPr>
              <w:ind w:right="-76"/>
              <w:jc w:val="center"/>
              <w:rPr>
                <w:sz w:val="22"/>
                <w:szCs w:val="22"/>
              </w:rPr>
            </w:pPr>
            <w:r w:rsidRPr="00131AD7">
              <w:rPr>
                <w:sz w:val="22"/>
                <w:szCs w:val="22"/>
              </w:rPr>
              <w:t>Дата передачи отхода</w:t>
            </w:r>
          </w:p>
        </w:tc>
        <w:tc>
          <w:tcPr>
            <w:tcW w:w="903" w:type="dxa"/>
          </w:tcPr>
          <w:p w:rsidR="005C43C5" w:rsidRPr="00131AD7" w:rsidRDefault="005C43C5" w:rsidP="002477D6">
            <w:pPr>
              <w:ind w:left="-69" w:right="-46"/>
              <w:jc w:val="center"/>
              <w:rPr>
                <w:sz w:val="22"/>
                <w:szCs w:val="22"/>
              </w:rPr>
            </w:pPr>
            <w:r w:rsidRPr="00131AD7">
              <w:rPr>
                <w:sz w:val="22"/>
                <w:szCs w:val="22"/>
              </w:rPr>
              <w:t>Марка ламп</w:t>
            </w:r>
          </w:p>
        </w:tc>
        <w:tc>
          <w:tcPr>
            <w:tcW w:w="1440" w:type="dxa"/>
          </w:tcPr>
          <w:p w:rsidR="005C43C5" w:rsidRPr="00131AD7" w:rsidRDefault="005C43C5" w:rsidP="002477D6">
            <w:pPr>
              <w:jc w:val="center"/>
              <w:rPr>
                <w:sz w:val="22"/>
                <w:szCs w:val="22"/>
              </w:rPr>
            </w:pPr>
            <w:r w:rsidRPr="00131AD7">
              <w:rPr>
                <w:sz w:val="22"/>
                <w:szCs w:val="22"/>
              </w:rPr>
              <w:t>Количество отхода</w:t>
            </w:r>
          </w:p>
        </w:tc>
        <w:tc>
          <w:tcPr>
            <w:tcW w:w="1262" w:type="dxa"/>
          </w:tcPr>
          <w:p w:rsidR="005C43C5" w:rsidRPr="00131AD7" w:rsidRDefault="005C43C5" w:rsidP="002477D6">
            <w:pPr>
              <w:jc w:val="center"/>
              <w:rPr>
                <w:sz w:val="22"/>
                <w:szCs w:val="22"/>
              </w:rPr>
            </w:pPr>
            <w:r w:rsidRPr="00131AD7">
              <w:rPr>
                <w:sz w:val="22"/>
                <w:szCs w:val="22"/>
              </w:rPr>
              <w:t>Подпись лица, сдавшего отходы</w:t>
            </w:r>
          </w:p>
        </w:tc>
        <w:tc>
          <w:tcPr>
            <w:tcW w:w="2238" w:type="dxa"/>
          </w:tcPr>
          <w:p w:rsidR="005C43C5" w:rsidRDefault="005C43C5" w:rsidP="00247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специализированной организации</w:t>
            </w:r>
          </w:p>
          <w:p w:rsidR="005C43C5" w:rsidRPr="00131AD7" w:rsidRDefault="005C43C5" w:rsidP="00247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(№, дата договора)</w:t>
            </w:r>
          </w:p>
        </w:tc>
        <w:tc>
          <w:tcPr>
            <w:tcW w:w="2442" w:type="dxa"/>
          </w:tcPr>
          <w:p w:rsidR="005C43C5" w:rsidRPr="00131AD7" w:rsidRDefault="005C43C5" w:rsidP="002477D6">
            <w:pPr>
              <w:jc w:val="center"/>
              <w:rPr>
                <w:sz w:val="22"/>
                <w:szCs w:val="22"/>
              </w:rPr>
            </w:pPr>
            <w:r w:rsidRPr="00131AD7">
              <w:rPr>
                <w:sz w:val="22"/>
                <w:szCs w:val="22"/>
              </w:rPr>
              <w:t>Подтверждающий документ</w:t>
            </w:r>
            <w:proofErr w:type="gramStart"/>
            <w:r w:rsidRPr="00131AD7">
              <w:rPr>
                <w:sz w:val="22"/>
                <w:szCs w:val="22"/>
              </w:rPr>
              <w:t xml:space="preserve"> (№, </w:t>
            </w:r>
            <w:proofErr w:type="gramEnd"/>
            <w:r w:rsidRPr="00131AD7">
              <w:rPr>
                <w:sz w:val="22"/>
                <w:szCs w:val="22"/>
              </w:rPr>
              <w:t>дата)</w:t>
            </w:r>
          </w:p>
        </w:tc>
        <w:tc>
          <w:tcPr>
            <w:tcW w:w="1719" w:type="dxa"/>
            <w:vMerge/>
          </w:tcPr>
          <w:p w:rsidR="005C43C5" w:rsidRPr="00131AD7" w:rsidRDefault="005C43C5" w:rsidP="002477D6">
            <w:pPr>
              <w:jc w:val="center"/>
              <w:rPr>
                <w:sz w:val="22"/>
                <w:szCs w:val="22"/>
              </w:rPr>
            </w:pPr>
          </w:p>
        </w:tc>
      </w:tr>
      <w:tr w:rsidR="005C43C5" w:rsidRPr="00131AD7" w:rsidTr="002477D6">
        <w:trPr>
          <w:trHeight w:val="271"/>
        </w:trPr>
        <w:tc>
          <w:tcPr>
            <w:tcW w:w="63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16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57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903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6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223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244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</w:tr>
      <w:tr w:rsidR="005C43C5" w:rsidRPr="00131AD7" w:rsidTr="002477D6">
        <w:trPr>
          <w:trHeight w:val="279"/>
        </w:trPr>
        <w:tc>
          <w:tcPr>
            <w:tcW w:w="63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16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57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903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6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223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244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</w:tr>
      <w:tr w:rsidR="005C43C5" w:rsidRPr="00131AD7" w:rsidTr="002477D6">
        <w:trPr>
          <w:trHeight w:val="271"/>
        </w:trPr>
        <w:tc>
          <w:tcPr>
            <w:tcW w:w="63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16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57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903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6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223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244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</w:tr>
      <w:tr w:rsidR="005C43C5" w:rsidRPr="00131AD7" w:rsidTr="002477D6">
        <w:trPr>
          <w:trHeight w:val="279"/>
        </w:trPr>
        <w:tc>
          <w:tcPr>
            <w:tcW w:w="63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16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57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903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6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223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244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</w:tr>
      <w:tr w:rsidR="005C43C5" w:rsidRPr="00131AD7" w:rsidTr="002477D6">
        <w:trPr>
          <w:trHeight w:val="271"/>
        </w:trPr>
        <w:tc>
          <w:tcPr>
            <w:tcW w:w="63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16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57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903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6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223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244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</w:tr>
      <w:tr w:rsidR="005C43C5" w:rsidRPr="00131AD7" w:rsidTr="002477D6">
        <w:trPr>
          <w:trHeight w:val="279"/>
        </w:trPr>
        <w:tc>
          <w:tcPr>
            <w:tcW w:w="63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16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57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903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6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223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244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</w:tr>
      <w:tr w:rsidR="005C43C5" w:rsidRPr="00131AD7" w:rsidTr="002477D6">
        <w:trPr>
          <w:trHeight w:val="65"/>
        </w:trPr>
        <w:tc>
          <w:tcPr>
            <w:tcW w:w="63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16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89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57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903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26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2238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2442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1719" w:type="dxa"/>
          </w:tcPr>
          <w:p w:rsidR="005C43C5" w:rsidRPr="00131AD7" w:rsidRDefault="005C43C5" w:rsidP="002477D6">
            <w:pPr>
              <w:spacing w:line="360" w:lineRule="auto"/>
              <w:rPr>
                <w:sz w:val="36"/>
                <w:szCs w:val="36"/>
              </w:rPr>
            </w:pPr>
          </w:p>
        </w:tc>
      </w:tr>
    </w:tbl>
    <w:p w:rsidR="005C43C5" w:rsidRDefault="005C43C5" w:rsidP="005C43C5">
      <w:pPr>
        <w:pStyle w:val="a7"/>
        <w:widowControl w:val="0"/>
        <w:jc w:val="both"/>
      </w:pPr>
    </w:p>
    <w:p w:rsidR="00D07C36" w:rsidRPr="009A7F72" w:rsidRDefault="00D07C36" w:rsidP="00D07C36">
      <w:pPr>
        <w:pStyle w:val="3"/>
        <w:pageBreakBefore/>
        <w:shd w:val="clear" w:color="auto" w:fill="FFFFFF"/>
        <w:rPr>
          <w:rFonts w:ascii="Times New Roman" w:hAnsi="Times New Roman"/>
          <w:sz w:val="28"/>
          <w:szCs w:val="28"/>
        </w:rPr>
      </w:pPr>
      <w:r w:rsidRPr="009A7F72">
        <w:rPr>
          <w:rFonts w:ascii="Times New Roman" w:hAnsi="Times New Roman"/>
          <w:sz w:val="28"/>
          <w:szCs w:val="28"/>
        </w:rPr>
        <w:lastRenderedPageBreak/>
        <w:t>Приложение 2 (справочное). Технические характеристики ртутьсодержащих ламп.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Лампы люминесцентные Российского производства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Лампы люминесцентные низкого давления представляют собой стеклянную цилиндрическую трубку-колбу, внутренняя поверхность которой покрыта люминофором. По обоим концам лампы впаиваются ножки с катодами. Основным источником оптического излучения в люминесцентных лампах является слой люминесцирующего вещества (люминофора), возбуждаемого ультрафиолетовым излучением электрического разряда в парах ртути. Люминесцентные лампы имеют в несколько раз большую световую отдачу, чем лампы накаливания.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Маркировка люминесцентных ламп: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Л – люминесцентная лампа; Б – белого цвета;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Д – дневного цвета; У –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универсальная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Исполнение: 1 – прямой стержень; 2 – U-образный стержень.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6"/>
          <w:rFonts w:ascii="Times New Roman" w:hAnsi="Times New Roman" w:cs="Times New Roman"/>
          <w:color w:val="auto"/>
          <w:sz w:val="28"/>
          <w:szCs w:val="28"/>
        </w:rPr>
        <w:t>Технические характеристики ламп люминесцентных серии ЛБ, ЛД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7"/>
        <w:gridCol w:w="1798"/>
        <w:gridCol w:w="598"/>
        <w:gridCol w:w="1894"/>
        <w:gridCol w:w="531"/>
        <w:gridCol w:w="1273"/>
        <w:gridCol w:w="1288"/>
      </w:tblGrid>
      <w:tr w:rsidR="0081333B" w:rsidRPr="0081333B" w:rsidTr="0081333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Марка (тип) лампы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 xml:space="preserve">Мощность, </w:t>
            </w:r>
            <w:proofErr w:type="gramStart"/>
            <w:r w:rsidRPr="0081333B">
              <w:rPr>
                <w:color w:val="000000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 xml:space="preserve">Ток, </w:t>
            </w:r>
          </w:p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 xml:space="preserve">Напряжение, </w:t>
            </w:r>
            <w:proofErr w:type="gramStart"/>
            <w:r w:rsidRPr="0081333B">
              <w:rPr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 xml:space="preserve">Габаритные размеры, </w:t>
            </w:r>
            <w:proofErr w:type="gramStart"/>
            <w:r w:rsidRPr="0081333B">
              <w:rPr>
                <w:color w:val="000000"/>
                <w:sz w:val="28"/>
                <w:szCs w:val="28"/>
              </w:rPr>
              <w:t>мм</w:t>
            </w:r>
            <w:proofErr w:type="gramEnd"/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 xml:space="preserve">D 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 xml:space="preserve">L 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L1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ЛД-18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589,8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ЛБ-18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589,8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ЛД-20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589,8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ЛБ-20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589,8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ЛД-36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0,43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1213,6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1199,4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ЛБ-36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0,43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1213,6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1199,4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ЛД-40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0,43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1213,6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1199,4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ЛБ-40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0,43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1213,6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1199,4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ЛД-65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0,67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1514,2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ЛБ-65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0,67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1514,2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ЛД-80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1514,2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ЛБ-80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1514,2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1500</w:t>
            </w:r>
          </w:p>
        </w:tc>
      </w:tr>
    </w:tbl>
    <w:p w:rsidR="0081333B" w:rsidRPr="0081333B" w:rsidRDefault="0081333B" w:rsidP="0081333B">
      <w:p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</w:rPr>
      </w:pPr>
      <w:bookmarkStart w:id="1" w:name="_Toc213477914"/>
      <w:bookmarkEnd w:id="1"/>
      <w:r w:rsidRPr="0081333B">
        <w:rPr>
          <w:color w:val="000000"/>
          <w:sz w:val="32"/>
        </w:rPr>
        <w:t>Технические характеристики люминесцентных ламп фирмы OSRAM (Германия)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460"/>
        <w:gridCol w:w="1798"/>
        <w:gridCol w:w="1088"/>
        <w:gridCol w:w="2004"/>
      </w:tblGrid>
      <w:tr w:rsidR="0081333B" w:rsidRPr="0081333B" w:rsidTr="008626E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1333B" w:rsidRPr="0081333B" w:rsidRDefault="0081333B" w:rsidP="0081333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Марка (тип) лампы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 xml:space="preserve">Мощность, </w:t>
            </w:r>
            <w:proofErr w:type="gramStart"/>
            <w:r w:rsidRPr="0081333B">
              <w:rPr>
                <w:color w:val="000000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 xml:space="preserve">Габаритные размеры, </w:t>
            </w:r>
            <w:proofErr w:type="gramStart"/>
            <w:r w:rsidRPr="0081333B">
              <w:rPr>
                <w:color w:val="000000"/>
                <w:sz w:val="28"/>
                <w:szCs w:val="28"/>
              </w:rPr>
              <w:t>мм</w:t>
            </w:r>
            <w:proofErr w:type="gramEnd"/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L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LUMILUX L 15/640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438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LUMILUX L 15/765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438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LUMILUX L 18/640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590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LUMILUX L 18/765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590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LUMILUX L30/640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900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LUMILUX L30/765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900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LUMILUX L36/640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1200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LUMILUX L36/765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1200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LUMILUX L58/640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LUMILUX L58/765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1500</w:t>
            </w:r>
          </w:p>
        </w:tc>
      </w:tr>
    </w:tbl>
    <w:p w:rsidR="0081333B" w:rsidRPr="0081333B" w:rsidRDefault="0081333B" w:rsidP="0081333B">
      <w:pPr>
        <w:shd w:val="clear" w:color="auto" w:fill="81AEFF"/>
        <w:spacing w:line="380" w:lineRule="atLeast"/>
        <w:rPr>
          <w:rFonts w:ascii="Arial" w:hAnsi="Arial" w:cs="Arial"/>
          <w:vanish/>
          <w:color w:val="FFFFFF"/>
          <w:sz w:val="26"/>
          <w:szCs w:val="26"/>
        </w:rPr>
      </w:pPr>
      <w:r w:rsidRPr="0081333B">
        <w:rPr>
          <w:rFonts w:ascii="Arial" w:hAnsi="Arial" w:cs="Arial"/>
          <w:vanish/>
          <w:color w:val="FFFFFF"/>
          <w:sz w:val="26"/>
          <w:szCs w:val="26"/>
        </w:rPr>
        <w:t>Пожалуйста, подождите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3"/>
        <w:shd w:val="clear" w:color="auto" w:fill="FFFFFF"/>
        <w:rPr>
          <w:rFonts w:ascii="Times New Roman" w:hAnsi="Times New Roman"/>
          <w:sz w:val="28"/>
          <w:szCs w:val="28"/>
        </w:rPr>
      </w:pPr>
      <w:r w:rsidRPr="009A7F72">
        <w:rPr>
          <w:rFonts w:ascii="Times New Roman" w:hAnsi="Times New Roman"/>
          <w:sz w:val="28"/>
          <w:szCs w:val="28"/>
        </w:rPr>
        <w:t>Приложение 3 (справочное). Контейнеры для временного хранения и транспортирования ртутьсодержащих отходов.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8626E4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1. Контейнер предназначен для сбора в него от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работанных люминесцентных ламп на месте их образования и транспортировки на предприятия для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демеркуризации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>. Общий вид контейнера изо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бражен на рисунке. В зависимости от количества и размера вмещаемых ламп контейнеры могут быть следующих размеров: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1212"/>
        <w:gridCol w:w="912"/>
        <w:gridCol w:w="640"/>
        <w:gridCol w:w="640"/>
        <w:gridCol w:w="500"/>
        <w:gridCol w:w="500"/>
        <w:gridCol w:w="1232"/>
      </w:tblGrid>
      <w:tr w:rsidR="0081333B" w:rsidRPr="0081333B" w:rsidTr="008133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Тип ламп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L1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H1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 xml:space="preserve">Масса, </w:t>
            </w:r>
            <w:proofErr w:type="gramStart"/>
            <w:r w:rsidRPr="0081333B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ЛБ-80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1650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40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60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ЛБ-40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32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39</w:t>
            </w:r>
          </w:p>
        </w:tc>
      </w:tr>
      <w:tr w:rsidR="0081333B" w:rsidRPr="0081333B" w:rsidTr="008133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33B" w:rsidRPr="0081333B" w:rsidRDefault="0081333B" w:rsidP="008133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81333B" w:rsidRPr="0081333B" w:rsidRDefault="0081333B" w:rsidP="0081333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1333B">
              <w:rPr>
                <w:color w:val="000000"/>
                <w:sz w:val="28"/>
                <w:szCs w:val="28"/>
              </w:rPr>
              <w:t>47</w:t>
            </w:r>
          </w:p>
        </w:tc>
      </w:tr>
    </w:tbl>
    <w:p w:rsidR="00D07C36" w:rsidRPr="009A7F72" w:rsidRDefault="00D07C36" w:rsidP="00D07C36">
      <w:pPr>
        <w:pStyle w:val="a3"/>
        <w:shd w:val="clear" w:color="auto" w:fill="FFFFFF"/>
        <w:ind w:firstLine="482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ind w:firstLine="482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</w:p>
    <w:p w:rsidR="00D07C36" w:rsidRPr="009A7F72" w:rsidRDefault="00D07C36" w:rsidP="00D07C36">
      <w:pPr>
        <w:pStyle w:val="a3"/>
        <w:shd w:val="clear" w:color="auto" w:fill="FFFFFF"/>
        <w:ind w:firstLine="482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</w:p>
    <w:p w:rsidR="00D07C36" w:rsidRPr="009A7F72" w:rsidRDefault="00D07C36" w:rsidP="008626E4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Специализированный контейнер для сбора отработанных энергосберегающих ламп компактен, удобен в обращении и подходит для сбора и временного накоп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ления отработанных ламп. Контейнер комплектуется специальной наклейкой с указанием хранимого в данной емкости вида отхода, порядка и особенностей его сбора.</w:t>
      </w:r>
    </w:p>
    <w:p w:rsidR="00D07C36" w:rsidRPr="009A7F72" w:rsidRDefault="00D07C36" w:rsidP="00D07C36">
      <w:pPr>
        <w:pStyle w:val="3"/>
        <w:shd w:val="clear" w:color="auto" w:fill="FFFFFF"/>
        <w:rPr>
          <w:rFonts w:ascii="Times New Roman" w:hAnsi="Times New Roman"/>
          <w:sz w:val="28"/>
          <w:szCs w:val="28"/>
        </w:rPr>
      </w:pPr>
      <w:r w:rsidRPr="009A7F72">
        <w:rPr>
          <w:rFonts w:ascii="Times New Roman" w:hAnsi="Times New Roman"/>
          <w:sz w:val="28"/>
          <w:szCs w:val="28"/>
        </w:rPr>
        <w:t>Приложение 4 (справочное). Средства ликвидации чрезвычайных ситуаций.</w:t>
      </w:r>
    </w:p>
    <w:p w:rsidR="00D07C36" w:rsidRPr="009A7F72" w:rsidRDefault="00D07C36" w:rsidP="002477D6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Демеркуризационный</w:t>
      </w:r>
      <w:proofErr w:type="spellEnd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комплект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– позволяет оперативно устранять неболь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шие проливы ртути при меха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ническом разрушении ртутьсо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держа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щих приборов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>(медицинские термо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метры, ртутьсодержащие лампы), уст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ранять ртутные загрязнения, состав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ляющие 8 - 10 ПДК до 0,0003 мг/м</w:t>
      </w:r>
      <w:r w:rsidRPr="009A7F7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).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Площадь обработки 10м</w:t>
      </w:r>
      <w:r w:rsidRPr="009A7F7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. Производи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тель: Россия. Сани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тарно-эпидемиоло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гическое заключение № 77.01.03.215.П.06451.03.4. от 29.03.04. Состав:</w:t>
      </w:r>
    </w:p>
    <w:p w:rsidR="00D07C36" w:rsidRPr="009A7F72" w:rsidRDefault="00D07C36" w:rsidP="00EB7B01">
      <w:pPr>
        <w:pStyle w:val="a3"/>
        <w:numPr>
          <w:ilvl w:val="0"/>
          <w:numId w:val="16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запатентованный препарат «Э-200», включающий в себя серо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содержащее вещество, комплек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сообразо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ватель, поверхностно-активное вещество;</w:t>
      </w:r>
    </w:p>
    <w:p w:rsidR="00D07C36" w:rsidRPr="009A7F72" w:rsidRDefault="00D07C36" w:rsidP="00EB7B01">
      <w:pPr>
        <w:pStyle w:val="a3"/>
        <w:numPr>
          <w:ilvl w:val="0"/>
          <w:numId w:val="16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материалы и приспособления для сбора ртути и защиты персонала (респиратор, перчатки, бахилы, шприц, кисточки медные, кисточка волосяная, влажные салфетки, лоток, совок);</w:t>
      </w:r>
      <w:proofErr w:type="gramEnd"/>
    </w:p>
    <w:p w:rsidR="00D07C36" w:rsidRPr="009A7F72" w:rsidRDefault="00D07C36" w:rsidP="00EB7B01">
      <w:pPr>
        <w:pStyle w:val="a3"/>
        <w:numPr>
          <w:ilvl w:val="0"/>
          <w:numId w:val="16"/>
        </w:numPr>
        <w:shd w:val="clear" w:color="auto" w:fill="FFFFFF"/>
        <w:suppressAutoHyphens w:val="0"/>
        <w:spacing w:before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инструкция по применению.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EB7B01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Химический </w:t>
      </w:r>
      <w:proofErr w:type="spell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демеркуризатор</w:t>
      </w:r>
      <w:proofErr w:type="spellEnd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промышленный ХД-3П (0,5кг) –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для профессионального и бытового применения. Наносится на проливы ртути и места возможных загрязнений, после чего активируется чистой водой. Резко снижает испаряемость капельной и открытой ртути и облегчает ее механический сбор. В местах расположения загрязнений меняет цвет, дей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ствуя одновременно и как индикатор. Применяется при ликвидации аварийных проли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вов ртути. Благодаря свойству пролонгированного действия,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демеркуризатор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ХД-3П</w:t>
      </w: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эффективен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для профилактики и при проведении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демеркуризации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Поставляется в пла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стиковых емкостях по 0,5кг. Расход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демеркуризатора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0,1 кг/м².</w:t>
      </w:r>
    </w:p>
    <w:p w:rsidR="00D07C36" w:rsidRPr="009A7F72" w:rsidRDefault="00D07C36" w:rsidP="00D07C3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EB7B01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Набор для </w:t>
      </w:r>
      <w:proofErr w:type="spellStart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демеркуризации</w:t>
      </w:r>
      <w:proofErr w:type="spellEnd"/>
      <w:r w:rsidRPr="009A7F72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бытовой –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применяется для ликвидации небольших бытовых ртут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ных загрязнений, преимущественно для обезвреживания разбитых медицинских термометров. </w:t>
      </w:r>
    </w:p>
    <w:p w:rsidR="00D07C36" w:rsidRPr="005C6302" w:rsidRDefault="00D07C36" w:rsidP="005C6302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В состав набора включены: респиратор, перчатки, бахилы, шприц, кисточки медные, лоток, кон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тейнер, химический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демеркуризатор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ХД-1Б, кислота азот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ная.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Набор поставляется в герметичном пластиковом контейнере и рассчитан для ликвидации пролива ртути на площади до 5м². К набору прилагается под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softHyphen/>
        <w:t>робная инструкция по применению. Производитель: Россия. Санитарно-эпидемиологическое заключение № 77.03.215.П.06448.03.4 от 05.02.04</w:t>
      </w:r>
    </w:p>
    <w:p w:rsidR="00D07C36" w:rsidRPr="009A7F72" w:rsidRDefault="00D07C36" w:rsidP="00D07C3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A7F72">
        <w:rPr>
          <w:rFonts w:ascii="Times New Roman" w:hAnsi="Times New Roman"/>
          <w:sz w:val="28"/>
          <w:szCs w:val="28"/>
        </w:rPr>
        <w:t>Памятка</w:t>
      </w:r>
    </w:p>
    <w:p w:rsidR="00D07C36" w:rsidRPr="009A7F72" w:rsidRDefault="00D07C36" w:rsidP="00D07C36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действия населения при обнаружении ртути.</w:t>
      </w:r>
    </w:p>
    <w:p w:rsidR="00D07C36" w:rsidRPr="009A7F72" w:rsidRDefault="00D07C36" w:rsidP="00D07C36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EB7B01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РТУТЬ – жидкий серебристо-белый металл, тяжелее всех известных жидкостей. Плотность – 13,52 г/см</w:t>
      </w:r>
      <w:r w:rsidRPr="009A7F7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, плавится при температуре – 39 С.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Кипит при +35 С. Применяется</w:t>
      </w:r>
      <w:proofErr w:type="gram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в ртутных светильниках, лампах дневного света, в измерительных приборах, при получении амальгам, средств</w:t>
      </w:r>
      <w:r w:rsidR="00EB7B0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предотвращающих гниение дерева, в медицинской и лабораторной практике.</w:t>
      </w:r>
    </w:p>
    <w:p w:rsidR="00D07C36" w:rsidRPr="009A7F72" w:rsidRDefault="00D07C36" w:rsidP="00EB7B01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  <w:u w:val="single"/>
        </w:rPr>
        <w:t>Ртуть очень токсична для любой формы жизни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7C36" w:rsidRPr="009A7F72" w:rsidRDefault="00D07C36" w:rsidP="00EB7B01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>Острые отравления людей парами ртути обычно связаны с авариями на производстве и при неосторожном обращении с ртутьсодержащими приборами в домашних условиях.</w:t>
      </w:r>
    </w:p>
    <w:p w:rsidR="00D07C36" w:rsidRPr="009A7F72" w:rsidRDefault="00D07C36" w:rsidP="00D07C3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EB7B01" w:rsidRDefault="00D07C36" w:rsidP="00EB7B01">
      <w:pPr>
        <w:pStyle w:val="a3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ЧЕМ ОПАСНА РТУТЬ? </w:t>
      </w:r>
    </w:p>
    <w:p w:rsidR="00D07C36" w:rsidRPr="009A7F72" w:rsidRDefault="00D07C36" w:rsidP="00EB7B0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КАК РАЗВИВАЕТСЯ КЛИНИЧЕСКАЯ КАРТИНА?</w:t>
      </w:r>
    </w:p>
    <w:p w:rsidR="00D07C36" w:rsidRPr="009A7F72" w:rsidRDefault="00D07C36" w:rsidP="00D07C3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EB7B01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Первые признаки отравления проявляются через 8</w:t>
      </w:r>
      <w:r w:rsidR="00EB7B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- 24 часа и выражаются в общей слабости, головной боли, болях при глотании, повышением температуры. Позднее наблюдаются болезненность десен, боли в животе, желудочные расстройства, воспаление легких. При тяжёлых отравлениях наступает смерть пострадавшего.</w:t>
      </w:r>
    </w:p>
    <w:p w:rsidR="00D07C36" w:rsidRPr="009A7F72" w:rsidRDefault="00D07C36" w:rsidP="00EB7B01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Ртуть имеет способность постепенно накапливаться в организме человека. Хронические интоксикации развиваются долго и протекают без явных признаков заболевания. </w:t>
      </w:r>
      <w:proofErr w:type="gram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Затем – повышенная утомляемость, слабость, сонливость</w:t>
      </w:r>
      <w:r w:rsidR="00EB7B0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апатия, эмоциональная неустойчивость, головные боли, головокружение, дрожание рук, языка, век, в тяжелых случаях - ног, всего тела.</w:t>
      </w:r>
      <w:proofErr w:type="gramEnd"/>
    </w:p>
    <w:p w:rsidR="00D07C36" w:rsidRPr="009A7F72" w:rsidRDefault="00D07C36" w:rsidP="00EB7B01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Опасность ртути состоит и в том, что ее пары адсорбируются на оштукатуренных стенах и потолке, лакокрасочных покрытиях, оседают в швах кирпичной кладки, бетонных плит, проникают везде, во все поры, чем усложняются работы по ликвидации последствий.</w:t>
      </w:r>
    </w:p>
    <w:p w:rsidR="00D07C36" w:rsidRPr="009A7F72" w:rsidRDefault="00D07C36" w:rsidP="00D07C3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EB7B0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РТУТЬ ОБНАРУЖЕНА. ЧТО ДЕЛАТЬ?</w:t>
      </w:r>
    </w:p>
    <w:p w:rsidR="00D07C36" w:rsidRDefault="00D07C36" w:rsidP="00EB7B01">
      <w:pPr>
        <w:pStyle w:val="a3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Style w:val="a4"/>
          <w:rFonts w:ascii="Times New Roman" w:hAnsi="Times New Roman" w:cs="Times New Roman"/>
          <w:color w:val="auto"/>
          <w:sz w:val="28"/>
          <w:szCs w:val="28"/>
        </w:rPr>
        <w:t>ГЛАВНОЕ - ДЕЙСТВОВАТЬ БЕЗ ПАНИКИ.</w:t>
      </w:r>
    </w:p>
    <w:p w:rsidR="00EB7B01" w:rsidRPr="009A7F72" w:rsidRDefault="00EB7B01" w:rsidP="00EB7B0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07C36" w:rsidRPr="009A7F72" w:rsidRDefault="00D07C36" w:rsidP="00EB7B01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-Во</w:t>
      </w:r>
      <w:r w:rsidR="00EB7B0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первых, запрещается находит</w:t>
      </w:r>
      <w:r w:rsidR="00EB7B01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ся в помещении, где происходит выделение паров ртути, без средств защиты.</w:t>
      </w:r>
    </w:p>
    <w:p w:rsidR="00D07C36" w:rsidRPr="009A7F72" w:rsidRDefault="00D07C36" w:rsidP="00EB7B01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-Во-вторых, срочно удалить всех из помещения.</w:t>
      </w:r>
    </w:p>
    <w:p w:rsidR="00D07C36" w:rsidRPr="009A7F72" w:rsidRDefault="00EB7B01" w:rsidP="00EB7B01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-В-</w:t>
      </w:r>
      <w:r w:rsidR="00D07C36" w:rsidRPr="009A7F72">
        <w:rPr>
          <w:rFonts w:ascii="Times New Roman" w:hAnsi="Times New Roman" w:cs="Times New Roman"/>
          <w:color w:val="auto"/>
          <w:sz w:val="28"/>
          <w:szCs w:val="28"/>
        </w:rPr>
        <w:t>третьих, немедленно поставить в известность о случившемся санитарного врача, начальника СЭС района, начальника Управления по делам ГОЧС района</w:t>
      </w:r>
      <w:proofErr w:type="gramStart"/>
      <w:r w:rsidR="00D07C36"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="00D07C36"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органы здравоохранения района, милицию.</w:t>
      </w:r>
    </w:p>
    <w:p w:rsidR="00D07C36" w:rsidRPr="009A7F72" w:rsidRDefault="00D07C36" w:rsidP="00D07C3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НЕОТЛОЖНАЯ ПОМОЩЬ</w:t>
      </w:r>
    </w:p>
    <w:p w:rsidR="00D07C36" w:rsidRPr="009A7F72" w:rsidRDefault="00D07C36" w:rsidP="00EB7B01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При острых отравлениях: промыть желудок водой с 20</w:t>
      </w:r>
      <w:r w:rsidR="00EB7B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- 30 г. активированного угля или белковой водой (взбитые с водой яичный белок), после чего дать молоко, можно отварить риса или овсянки и завершить приемом слабительного. После сильного отравления – полный покой, госпитализация. Если отравление было легкой формы</w:t>
      </w:r>
      <w:r w:rsidR="00EB7B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7F72">
        <w:rPr>
          <w:rFonts w:ascii="Times New Roman" w:hAnsi="Times New Roman" w:cs="Times New Roman"/>
          <w:color w:val="auto"/>
          <w:sz w:val="28"/>
          <w:szCs w:val="28"/>
        </w:rPr>
        <w:t>- лечение в поликлинике.</w:t>
      </w:r>
    </w:p>
    <w:p w:rsidR="00D07C36" w:rsidRPr="009A7F72" w:rsidRDefault="00D07C36" w:rsidP="00D07C3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РАБОТЫ НА МЕСТЕ РАЗЛИВА РТУТИ</w:t>
      </w:r>
    </w:p>
    <w:p w:rsidR="00D07C36" w:rsidRPr="009A7F72" w:rsidRDefault="00D07C36" w:rsidP="00EB7B01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Удаление ртути предусматривает три обязательные процедуры:</w:t>
      </w:r>
    </w:p>
    <w:p w:rsidR="00D07C36" w:rsidRPr="009A7F72" w:rsidRDefault="00D07C36" w:rsidP="00EB7B01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F72">
        <w:rPr>
          <w:sz w:val="28"/>
          <w:szCs w:val="28"/>
        </w:rPr>
        <w:t>Сбор пролитой ртути механическим способом.</w:t>
      </w:r>
    </w:p>
    <w:p w:rsidR="00D07C36" w:rsidRPr="009A7F72" w:rsidRDefault="00D07C36" w:rsidP="00EB7B01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9A7F72">
        <w:rPr>
          <w:sz w:val="28"/>
          <w:szCs w:val="28"/>
        </w:rPr>
        <w:t>Демеркуризация</w:t>
      </w:r>
      <w:proofErr w:type="spellEnd"/>
      <w:r w:rsidRPr="009A7F72">
        <w:rPr>
          <w:sz w:val="28"/>
          <w:szCs w:val="28"/>
        </w:rPr>
        <w:t>.</w:t>
      </w:r>
    </w:p>
    <w:p w:rsidR="00D07C36" w:rsidRPr="009A7F72" w:rsidRDefault="00D07C36" w:rsidP="00EB7B01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F72">
        <w:rPr>
          <w:sz w:val="28"/>
          <w:szCs w:val="28"/>
        </w:rPr>
        <w:t>Влажная уборка</w:t>
      </w:r>
    </w:p>
    <w:p w:rsidR="00D07C36" w:rsidRPr="009A7F72" w:rsidRDefault="00D07C36" w:rsidP="00EB7B01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Работы выполняются в промышленном противогазе марки Г (коробка окрашена  в два цвета: черный и желтый) или в респираторах РПГ- 67- Г,          РУ- 60М-Г, У-2ГП, противогазе ППФМ-92.</w:t>
      </w:r>
    </w:p>
    <w:p w:rsidR="00D07C36" w:rsidRPr="009A7F72" w:rsidRDefault="00D07C36" w:rsidP="00D07C3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07C36" w:rsidRPr="009A7F72" w:rsidRDefault="00D07C36" w:rsidP="00D07C36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9A7F72">
        <w:rPr>
          <w:sz w:val="28"/>
          <w:szCs w:val="28"/>
        </w:rPr>
        <w:t>пролитую ртуть собрать, не допуская ее растекания и дробления, амальгамированной медной пластинкой или листочками станиоля, если их нет, то применить влажные древесные опилки, песок. Иногда применяют вакуумный мето</w:t>
      </w:r>
      <w:proofErr w:type="gramStart"/>
      <w:r w:rsidRPr="009A7F72">
        <w:rPr>
          <w:sz w:val="28"/>
          <w:szCs w:val="28"/>
        </w:rPr>
        <w:t>д-</w:t>
      </w:r>
      <w:proofErr w:type="gramEnd"/>
      <w:r w:rsidRPr="009A7F72">
        <w:rPr>
          <w:sz w:val="28"/>
          <w:szCs w:val="28"/>
        </w:rPr>
        <w:t xml:space="preserve"> резиновые груши. Затем все места засыпают серным цветом (мелким порошком серы) или алюминиевой пылью, а помещение хорошо проветривают.</w:t>
      </w:r>
    </w:p>
    <w:p w:rsidR="00D07C36" w:rsidRPr="009A7F72" w:rsidRDefault="00D07C36" w:rsidP="00D07C36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9A7F72">
        <w:rPr>
          <w:sz w:val="28"/>
          <w:szCs w:val="28"/>
        </w:rPr>
        <w:t xml:space="preserve">Наиболее эффективными средствами </w:t>
      </w:r>
      <w:proofErr w:type="spellStart"/>
      <w:r w:rsidRPr="009A7F72">
        <w:rPr>
          <w:sz w:val="28"/>
          <w:szCs w:val="28"/>
        </w:rPr>
        <w:t>демеркуризации</w:t>
      </w:r>
      <w:proofErr w:type="spellEnd"/>
      <w:r w:rsidRPr="009A7F72">
        <w:rPr>
          <w:sz w:val="28"/>
          <w:szCs w:val="28"/>
        </w:rPr>
        <w:t xml:space="preserve"> (нейтрализации) являются:</w:t>
      </w:r>
    </w:p>
    <w:p w:rsidR="00D07C36" w:rsidRPr="009A7F72" w:rsidRDefault="00D07C36" w:rsidP="00D07C3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- 20% крепкий раствор хлорного железа (200г. хлорного железа растворяют в 1л. воды).</w:t>
      </w:r>
    </w:p>
    <w:p w:rsidR="00D07C36" w:rsidRPr="009A7F72" w:rsidRDefault="00D07C36" w:rsidP="00D07C3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>- 0,2% водный раствор перманганата калия (марганцовки) подкисленной соляной кислотой (5мл. кислоты на 1л. раствора).</w:t>
      </w:r>
    </w:p>
    <w:p w:rsidR="00D07C36" w:rsidRPr="009A7F72" w:rsidRDefault="00D07C36" w:rsidP="00D07C3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- 5% водный раствор </w:t>
      </w:r>
      <w:proofErr w:type="spellStart"/>
      <w:r w:rsidRPr="009A7F72">
        <w:rPr>
          <w:rFonts w:ascii="Times New Roman" w:hAnsi="Times New Roman" w:cs="Times New Roman"/>
          <w:color w:val="auto"/>
          <w:sz w:val="28"/>
          <w:szCs w:val="28"/>
        </w:rPr>
        <w:t>дихлорамина</w:t>
      </w:r>
      <w:proofErr w:type="spellEnd"/>
      <w:r w:rsidRPr="009A7F72">
        <w:rPr>
          <w:rFonts w:ascii="Times New Roman" w:hAnsi="Times New Roman" w:cs="Times New Roman"/>
          <w:color w:val="auto"/>
          <w:sz w:val="28"/>
          <w:szCs w:val="28"/>
        </w:rPr>
        <w:t xml:space="preserve"> или хлорамина.   </w:t>
      </w:r>
    </w:p>
    <w:p w:rsidR="005C6302" w:rsidRDefault="005C6302" w:rsidP="005C6302">
      <w:pPr>
        <w:shd w:val="clear" w:color="auto" w:fill="FFFFFF"/>
        <w:spacing w:line="298" w:lineRule="exact"/>
        <w:rPr>
          <w:spacing w:val="-14"/>
          <w:sz w:val="32"/>
          <w:szCs w:val="32"/>
        </w:rPr>
      </w:pPr>
    </w:p>
    <w:p w:rsidR="005C6302" w:rsidRDefault="005C6302" w:rsidP="005C6302">
      <w:pPr>
        <w:shd w:val="clear" w:color="auto" w:fill="FFFFFF"/>
        <w:ind w:right="10"/>
      </w:pPr>
    </w:p>
    <w:p w:rsidR="00D07C36" w:rsidRDefault="00D07C3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/>
    <w:p w:rsidR="009822E6" w:rsidRDefault="009822E6" w:rsidP="009822E6">
      <w:pPr>
        <w:jc w:val="right"/>
        <w:rPr>
          <w:b/>
          <w:sz w:val="24"/>
          <w:szCs w:val="24"/>
        </w:rPr>
      </w:pPr>
      <w:r w:rsidRPr="009822E6">
        <w:rPr>
          <w:b/>
          <w:sz w:val="24"/>
          <w:szCs w:val="24"/>
        </w:rPr>
        <w:t>УТВЕРЖДАЮ</w:t>
      </w:r>
    </w:p>
    <w:p w:rsidR="009822E6" w:rsidRDefault="009822E6" w:rsidP="009822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Русскохаланского </w:t>
      </w:r>
    </w:p>
    <w:p w:rsidR="009822E6" w:rsidRDefault="009822E6" w:rsidP="009822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</w:t>
      </w:r>
    </w:p>
    <w:p w:rsidR="009822E6" w:rsidRDefault="009822E6" w:rsidP="009822E6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___________________________Г.И.Сбитнева</w:t>
      </w:r>
      <w:proofErr w:type="spellEnd"/>
    </w:p>
    <w:p w:rsidR="009822E6" w:rsidRDefault="009822E6" w:rsidP="009822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08 июня 2016 года </w:t>
      </w:r>
    </w:p>
    <w:p w:rsidR="009822E6" w:rsidRDefault="009822E6" w:rsidP="009822E6">
      <w:pPr>
        <w:jc w:val="right"/>
        <w:rPr>
          <w:b/>
          <w:sz w:val="24"/>
          <w:szCs w:val="24"/>
        </w:rPr>
      </w:pPr>
    </w:p>
    <w:p w:rsidR="009822E6" w:rsidRDefault="009822E6" w:rsidP="009822E6">
      <w:pPr>
        <w:jc w:val="right"/>
        <w:rPr>
          <w:b/>
          <w:sz w:val="24"/>
          <w:szCs w:val="24"/>
        </w:rPr>
      </w:pPr>
    </w:p>
    <w:p w:rsidR="009822E6" w:rsidRDefault="009822E6" w:rsidP="009822E6">
      <w:pPr>
        <w:jc w:val="right"/>
        <w:rPr>
          <w:b/>
          <w:sz w:val="24"/>
          <w:szCs w:val="24"/>
        </w:rPr>
      </w:pPr>
    </w:p>
    <w:p w:rsidR="009822E6" w:rsidRDefault="009822E6" w:rsidP="009822E6">
      <w:pPr>
        <w:jc w:val="right"/>
        <w:rPr>
          <w:b/>
          <w:sz w:val="24"/>
          <w:szCs w:val="24"/>
        </w:rPr>
      </w:pPr>
    </w:p>
    <w:p w:rsidR="009822E6" w:rsidRDefault="009822E6" w:rsidP="009822E6">
      <w:pPr>
        <w:jc w:val="right"/>
        <w:rPr>
          <w:b/>
          <w:sz w:val="24"/>
          <w:szCs w:val="24"/>
        </w:rPr>
      </w:pPr>
    </w:p>
    <w:p w:rsidR="009822E6" w:rsidRDefault="009822E6" w:rsidP="009822E6">
      <w:pPr>
        <w:jc w:val="right"/>
        <w:rPr>
          <w:b/>
          <w:sz w:val="24"/>
          <w:szCs w:val="24"/>
        </w:rPr>
      </w:pPr>
    </w:p>
    <w:p w:rsidR="009822E6" w:rsidRDefault="009822E6" w:rsidP="009822E6">
      <w:pPr>
        <w:jc w:val="right"/>
        <w:rPr>
          <w:b/>
          <w:sz w:val="24"/>
          <w:szCs w:val="24"/>
        </w:rPr>
      </w:pPr>
    </w:p>
    <w:p w:rsidR="009822E6" w:rsidRDefault="009822E6" w:rsidP="00982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9822E6" w:rsidRDefault="009822E6" w:rsidP="00982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пункта приема отработанных ртутьсодержащих ламп </w:t>
      </w:r>
    </w:p>
    <w:p w:rsidR="009822E6" w:rsidRDefault="009822E6" w:rsidP="00982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Русскохаланскому сельскому поселению</w:t>
      </w:r>
    </w:p>
    <w:p w:rsidR="009822E6" w:rsidRDefault="009822E6" w:rsidP="009822E6">
      <w:pPr>
        <w:jc w:val="center"/>
        <w:rPr>
          <w:b/>
          <w:sz w:val="28"/>
          <w:szCs w:val="28"/>
        </w:rPr>
      </w:pPr>
    </w:p>
    <w:p w:rsidR="009822E6" w:rsidRDefault="009822E6" w:rsidP="009822E6">
      <w:pPr>
        <w:jc w:val="center"/>
        <w:rPr>
          <w:b/>
          <w:sz w:val="28"/>
          <w:szCs w:val="28"/>
        </w:rPr>
      </w:pPr>
    </w:p>
    <w:p w:rsidR="009822E6" w:rsidRDefault="009822E6" w:rsidP="009822E6">
      <w:pPr>
        <w:jc w:val="center"/>
        <w:rPr>
          <w:b/>
          <w:sz w:val="28"/>
          <w:szCs w:val="28"/>
        </w:rPr>
      </w:pPr>
    </w:p>
    <w:p w:rsidR="009822E6" w:rsidRDefault="009822E6" w:rsidP="009822E6">
      <w:pPr>
        <w:jc w:val="center"/>
        <w:rPr>
          <w:b/>
          <w:sz w:val="28"/>
          <w:szCs w:val="28"/>
        </w:rPr>
      </w:pPr>
    </w:p>
    <w:p w:rsidR="009822E6" w:rsidRDefault="009822E6" w:rsidP="009822E6">
      <w:pPr>
        <w:jc w:val="center"/>
        <w:rPr>
          <w:b/>
          <w:sz w:val="28"/>
          <w:szCs w:val="28"/>
        </w:rPr>
      </w:pPr>
    </w:p>
    <w:p w:rsidR="009822E6" w:rsidRDefault="009822E6" w:rsidP="009822E6">
      <w:pPr>
        <w:jc w:val="center"/>
        <w:rPr>
          <w:b/>
          <w:sz w:val="28"/>
          <w:szCs w:val="28"/>
        </w:rPr>
      </w:pPr>
    </w:p>
    <w:p w:rsidR="009822E6" w:rsidRDefault="009822E6" w:rsidP="009822E6">
      <w:pPr>
        <w:jc w:val="center"/>
        <w:rPr>
          <w:b/>
          <w:sz w:val="28"/>
          <w:szCs w:val="28"/>
        </w:rPr>
      </w:pPr>
    </w:p>
    <w:p w:rsidR="009822E6" w:rsidRDefault="009822E6" w:rsidP="009822E6">
      <w:pPr>
        <w:jc w:val="both"/>
        <w:rPr>
          <w:sz w:val="28"/>
          <w:szCs w:val="28"/>
        </w:rPr>
      </w:pPr>
      <w:r w:rsidRPr="009822E6">
        <w:rPr>
          <w:sz w:val="28"/>
          <w:szCs w:val="28"/>
        </w:rPr>
        <w:t xml:space="preserve">Пункт приема </w:t>
      </w:r>
      <w:r>
        <w:rPr>
          <w:sz w:val="28"/>
          <w:szCs w:val="28"/>
        </w:rPr>
        <w:t>расположен по адресу: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усская Халань, пер.Пятый Центральный, 6 Чернянского района Белгородской области</w:t>
      </w:r>
    </w:p>
    <w:p w:rsidR="009822E6" w:rsidRDefault="009822E6" w:rsidP="009822E6">
      <w:pPr>
        <w:jc w:val="both"/>
        <w:rPr>
          <w:sz w:val="28"/>
          <w:szCs w:val="28"/>
        </w:rPr>
      </w:pPr>
    </w:p>
    <w:p w:rsidR="009822E6" w:rsidRDefault="009822E6" w:rsidP="009822E6">
      <w:pPr>
        <w:jc w:val="both"/>
        <w:rPr>
          <w:sz w:val="28"/>
          <w:szCs w:val="28"/>
        </w:rPr>
      </w:pPr>
    </w:p>
    <w:p w:rsidR="009822E6" w:rsidRDefault="009822E6" w:rsidP="009822E6">
      <w:pPr>
        <w:jc w:val="both"/>
        <w:rPr>
          <w:sz w:val="28"/>
          <w:szCs w:val="28"/>
        </w:rPr>
      </w:pPr>
      <w:r>
        <w:rPr>
          <w:sz w:val="28"/>
          <w:szCs w:val="28"/>
        </w:rPr>
        <w:t>Дни прием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понедельник, четверг</w:t>
      </w:r>
    </w:p>
    <w:p w:rsidR="009822E6" w:rsidRDefault="009822E6" w:rsidP="009822E6">
      <w:pPr>
        <w:jc w:val="both"/>
        <w:rPr>
          <w:sz w:val="28"/>
          <w:szCs w:val="28"/>
        </w:rPr>
      </w:pPr>
    </w:p>
    <w:p w:rsidR="009822E6" w:rsidRDefault="009822E6" w:rsidP="009822E6">
      <w:pPr>
        <w:jc w:val="both"/>
        <w:rPr>
          <w:sz w:val="28"/>
          <w:szCs w:val="28"/>
        </w:rPr>
      </w:pPr>
    </w:p>
    <w:p w:rsidR="009822E6" w:rsidRPr="009822E6" w:rsidRDefault="009822E6" w:rsidP="009822E6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приема: с 8.00 часов до 17. 00 часов</w:t>
      </w:r>
    </w:p>
    <w:sectPr w:rsidR="009822E6" w:rsidRPr="009822E6" w:rsidSect="00E779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B27"/>
    <w:multiLevelType w:val="multilevel"/>
    <w:tmpl w:val="F940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9728E"/>
    <w:multiLevelType w:val="multilevel"/>
    <w:tmpl w:val="EC74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50133"/>
    <w:multiLevelType w:val="multilevel"/>
    <w:tmpl w:val="81B6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94BD2"/>
    <w:multiLevelType w:val="multilevel"/>
    <w:tmpl w:val="FD28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A6046"/>
    <w:multiLevelType w:val="multilevel"/>
    <w:tmpl w:val="4146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77A0B"/>
    <w:multiLevelType w:val="multilevel"/>
    <w:tmpl w:val="6FC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A4B84"/>
    <w:multiLevelType w:val="multilevel"/>
    <w:tmpl w:val="51AC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54743"/>
    <w:multiLevelType w:val="multilevel"/>
    <w:tmpl w:val="1B2A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94B68"/>
    <w:multiLevelType w:val="multilevel"/>
    <w:tmpl w:val="13E0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03B6E"/>
    <w:multiLevelType w:val="multilevel"/>
    <w:tmpl w:val="368A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D16E47"/>
    <w:multiLevelType w:val="multilevel"/>
    <w:tmpl w:val="EECC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E34E03"/>
    <w:multiLevelType w:val="multilevel"/>
    <w:tmpl w:val="18D6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384AC8"/>
    <w:multiLevelType w:val="multilevel"/>
    <w:tmpl w:val="6056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EC2310"/>
    <w:multiLevelType w:val="multilevel"/>
    <w:tmpl w:val="BCE2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16596"/>
    <w:multiLevelType w:val="multilevel"/>
    <w:tmpl w:val="FFEE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227BC"/>
    <w:multiLevelType w:val="multilevel"/>
    <w:tmpl w:val="4870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A2E9A"/>
    <w:multiLevelType w:val="multilevel"/>
    <w:tmpl w:val="EA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00B03"/>
    <w:multiLevelType w:val="multilevel"/>
    <w:tmpl w:val="630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4"/>
  </w:num>
  <w:num w:numId="6">
    <w:abstractNumId w:val="17"/>
  </w:num>
  <w:num w:numId="7">
    <w:abstractNumId w:val="10"/>
  </w:num>
  <w:num w:numId="8">
    <w:abstractNumId w:val="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5"/>
  </w:num>
  <w:num w:numId="16">
    <w:abstractNumId w:val="11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40075"/>
    <w:rsid w:val="0000767D"/>
    <w:rsid w:val="000844EE"/>
    <w:rsid w:val="00232024"/>
    <w:rsid w:val="00235FA7"/>
    <w:rsid w:val="002477D6"/>
    <w:rsid w:val="00280195"/>
    <w:rsid w:val="002812C7"/>
    <w:rsid w:val="00290420"/>
    <w:rsid w:val="002966FD"/>
    <w:rsid w:val="00413097"/>
    <w:rsid w:val="00466F2E"/>
    <w:rsid w:val="004B7F61"/>
    <w:rsid w:val="005C43C5"/>
    <w:rsid w:val="005C6302"/>
    <w:rsid w:val="00671492"/>
    <w:rsid w:val="007069A1"/>
    <w:rsid w:val="00797997"/>
    <w:rsid w:val="007D4EFB"/>
    <w:rsid w:val="0081333B"/>
    <w:rsid w:val="00840075"/>
    <w:rsid w:val="008626E4"/>
    <w:rsid w:val="0088448D"/>
    <w:rsid w:val="009822E6"/>
    <w:rsid w:val="00995769"/>
    <w:rsid w:val="009A7F72"/>
    <w:rsid w:val="00A2421E"/>
    <w:rsid w:val="00A94CA0"/>
    <w:rsid w:val="00AE3D94"/>
    <w:rsid w:val="00B276D9"/>
    <w:rsid w:val="00B43AED"/>
    <w:rsid w:val="00B46E8D"/>
    <w:rsid w:val="00B627E9"/>
    <w:rsid w:val="00C744C0"/>
    <w:rsid w:val="00D07C36"/>
    <w:rsid w:val="00DA0FEC"/>
    <w:rsid w:val="00DA55B3"/>
    <w:rsid w:val="00DF4392"/>
    <w:rsid w:val="00E77949"/>
    <w:rsid w:val="00EB2F69"/>
    <w:rsid w:val="00EB7B01"/>
    <w:rsid w:val="00EC6739"/>
    <w:rsid w:val="00ED0690"/>
    <w:rsid w:val="00F76EEF"/>
    <w:rsid w:val="00F85CB2"/>
    <w:rsid w:val="00FE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C36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0075"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7C3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007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Normal (Web)"/>
    <w:basedOn w:val="a"/>
    <w:uiPriority w:val="99"/>
    <w:rsid w:val="00840075"/>
    <w:pPr>
      <w:suppressAutoHyphens/>
    </w:pPr>
    <w:rPr>
      <w:rFonts w:ascii="Tahoma" w:hAnsi="Tahoma" w:cs="Tahoma"/>
      <w:color w:val="000000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840075"/>
    <w:rPr>
      <w:b/>
      <w:bCs/>
    </w:rPr>
  </w:style>
  <w:style w:type="character" w:styleId="a5">
    <w:name w:val="Hyperlink"/>
    <w:basedOn w:val="a0"/>
    <w:uiPriority w:val="99"/>
    <w:semiHidden/>
    <w:unhideWhenUsed/>
    <w:rsid w:val="00235FA7"/>
    <w:rPr>
      <w:color w:val="006699"/>
      <w:u w:val="single"/>
    </w:rPr>
  </w:style>
  <w:style w:type="character" w:customStyle="1" w:styleId="10">
    <w:name w:val="Заголовок 1 Знак"/>
    <w:basedOn w:val="a0"/>
    <w:link w:val="1"/>
    <w:uiPriority w:val="9"/>
    <w:rsid w:val="00D07C3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07C3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6">
    <w:name w:val="Emphasis"/>
    <w:basedOn w:val="a0"/>
    <w:uiPriority w:val="20"/>
    <w:qFormat/>
    <w:rsid w:val="00D07C36"/>
    <w:rPr>
      <w:i/>
      <w:iCs/>
    </w:rPr>
  </w:style>
  <w:style w:type="character" w:customStyle="1" w:styleId="articleseparator4">
    <w:name w:val="article_separator4"/>
    <w:basedOn w:val="a0"/>
    <w:rsid w:val="00D07C36"/>
    <w:rPr>
      <w:vanish w:val="0"/>
      <w:webHidden w:val="0"/>
      <w:specVanish w:val="0"/>
    </w:rPr>
  </w:style>
  <w:style w:type="paragraph" w:styleId="a7">
    <w:name w:val="header"/>
    <w:basedOn w:val="a"/>
    <w:link w:val="a8"/>
    <w:rsid w:val="005C43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C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1333B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81333B"/>
  </w:style>
  <w:style w:type="paragraph" w:customStyle="1" w:styleId="p2">
    <w:name w:val="p2"/>
    <w:basedOn w:val="a"/>
    <w:rsid w:val="0081333B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81333B"/>
  </w:style>
  <w:style w:type="paragraph" w:customStyle="1" w:styleId="p3">
    <w:name w:val="p3"/>
    <w:basedOn w:val="a"/>
    <w:rsid w:val="0081333B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81333B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81333B"/>
  </w:style>
  <w:style w:type="paragraph" w:customStyle="1" w:styleId="p5">
    <w:name w:val="p5"/>
    <w:basedOn w:val="a"/>
    <w:rsid w:val="0081333B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813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5641">
          <w:marLeft w:val="800"/>
          <w:marRight w:val="800"/>
          <w:marTop w:val="300"/>
          <w:marBottom w:val="300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17560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535">
          <w:marLeft w:val="800"/>
          <w:marRight w:val="800"/>
          <w:marTop w:val="300"/>
          <w:marBottom w:val="300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14089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30</Pages>
  <Words>8677</Words>
  <Characters>49462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2016-06-17T06:42:00Z</cp:lastPrinted>
  <dcterms:created xsi:type="dcterms:W3CDTF">2016-06-10T11:00:00Z</dcterms:created>
  <dcterms:modified xsi:type="dcterms:W3CDTF">2016-06-17T06:43:00Z</dcterms:modified>
</cp:coreProperties>
</file>