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00" w:rsidRDefault="008234A2" w:rsidP="00FF6500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-35.7pt;width:40.6pt;height:47.8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8" DrawAspect="Content" ObjectID="_1520692825" r:id="rId6"/>
        </w:pict>
      </w:r>
      <w:r w:rsidR="00FF6500">
        <w:rPr>
          <w:b/>
          <w:sz w:val="28"/>
          <w:szCs w:val="28"/>
        </w:rPr>
        <w:t xml:space="preserve">           </w:t>
      </w:r>
    </w:p>
    <w:p w:rsidR="00FF6500" w:rsidRPr="002C6294" w:rsidRDefault="00FF6500" w:rsidP="00FF6500">
      <w:pPr>
        <w:pStyle w:val="24"/>
        <w:spacing w:after="0" w:line="240" w:lineRule="auto"/>
        <w:ind w:left="0"/>
        <w:jc w:val="center"/>
        <w:rPr>
          <w:b/>
          <w:bCs/>
          <w:szCs w:val="28"/>
        </w:rPr>
      </w:pPr>
      <w:r>
        <w:rPr>
          <w:b/>
          <w:sz w:val="28"/>
          <w:szCs w:val="28"/>
        </w:rPr>
        <w:t xml:space="preserve"> </w:t>
      </w:r>
      <w:r w:rsidRPr="00002CA5">
        <w:rPr>
          <w:b/>
          <w:bCs/>
          <w:sz w:val="28"/>
          <w:szCs w:val="28"/>
        </w:rPr>
        <w:t>ЗЕМСКОЕ СОБРАНИЕ</w:t>
      </w:r>
    </w:p>
    <w:p w:rsidR="00FF6500" w:rsidRPr="00002CA5" w:rsidRDefault="00FF6500" w:rsidP="00FF6500">
      <w:pPr>
        <w:pStyle w:val="24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FF6500" w:rsidRPr="00FF6500" w:rsidRDefault="00FF6500" w:rsidP="00FF6500">
      <w:pPr>
        <w:pStyle w:val="24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FF6500" w:rsidRPr="00321DF8" w:rsidRDefault="00FF6500" w:rsidP="00FF6500">
      <w:pPr>
        <w:pStyle w:val="2"/>
        <w:spacing w:before="120" w:line="360" w:lineRule="auto"/>
        <w:ind w:right="550"/>
      </w:pPr>
      <w:r w:rsidRPr="00321DF8">
        <w:rPr>
          <w:b w:val="0"/>
        </w:rPr>
        <w:t xml:space="preserve">         </w:t>
      </w:r>
      <w:proofErr w:type="gramStart"/>
      <w:r w:rsidRPr="00321DF8">
        <w:t>Р</w:t>
      </w:r>
      <w:proofErr w:type="gramEnd"/>
      <w:r w:rsidRPr="00321DF8">
        <w:t xml:space="preserve"> Е Ш Е Н И Е</w:t>
      </w:r>
    </w:p>
    <w:p w:rsidR="00FF6500" w:rsidRPr="001138E8" w:rsidRDefault="001138E8" w:rsidP="00FF6500">
      <w:pPr>
        <w:tabs>
          <w:tab w:val="left" w:pos="9354"/>
        </w:tabs>
        <w:spacing w:after="0"/>
        <w:ind w:right="-6"/>
        <w:jc w:val="right"/>
        <w:rPr>
          <w:rFonts w:ascii="Times New Roman" w:hAnsi="Times New Roman"/>
          <w:b/>
          <w:sz w:val="28"/>
          <w:szCs w:val="28"/>
        </w:rPr>
      </w:pPr>
      <w:r w:rsidRPr="001138E8">
        <w:rPr>
          <w:rFonts w:ascii="Times New Roman" w:hAnsi="Times New Roman"/>
          <w:b/>
          <w:sz w:val="28"/>
          <w:szCs w:val="28"/>
        </w:rPr>
        <w:t>30</w:t>
      </w:r>
      <w:r w:rsidR="00FF6500" w:rsidRPr="001138E8">
        <w:rPr>
          <w:rFonts w:ascii="Times New Roman" w:hAnsi="Times New Roman"/>
          <w:b/>
          <w:sz w:val="28"/>
          <w:szCs w:val="28"/>
        </w:rPr>
        <w:t xml:space="preserve"> марта 2016 г.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FF6500" w:rsidRPr="001138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43/204</w:t>
      </w:r>
    </w:p>
    <w:p w:rsidR="00FF6500" w:rsidRDefault="00FF6500" w:rsidP="00FF65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4BF9">
        <w:rPr>
          <w:rFonts w:ascii="Times New Roman" w:hAnsi="Times New Roman"/>
          <w:sz w:val="28"/>
          <w:szCs w:val="28"/>
        </w:rPr>
        <w:t xml:space="preserve">    </w:t>
      </w:r>
      <w:r w:rsidRPr="00394BF9">
        <w:rPr>
          <w:rFonts w:ascii="Times New Roman" w:hAnsi="Times New Roman"/>
          <w:sz w:val="28"/>
          <w:szCs w:val="28"/>
        </w:rPr>
        <w:tab/>
      </w:r>
    </w:p>
    <w:p w:rsidR="00FF6500" w:rsidRDefault="00FF6500" w:rsidP="00FF6500">
      <w:pPr>
        <w:pStyle w:val="2"/>
        <w:tabs>
          <w:tab w:val="left" w:pos="3828"/>
          <w:tab w:val="left" w:pos="9214"/>
        </w:tabs>
        <w:ind w:right="5954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="001138E8">
        <w:rPr>
          <w:szCs w:val="28"/>
        </w:rPr>
        <w:t xml:space="preserve">земского собрания </w:t>
      </w:r>
      <w:proofErr w:type="spellStart"/>
      <w:r w:rsidR="001138E8">
        <w:rPr>
          <w:szCs w:val="28"/>
        </w:rPr>
        <w:t>Русскохалан-ского</w:t>
      </w:r>
      <w:proofErr w:type="spellEnd"/>
      <w:r w:rsidR="001138E8">
        <w:rPr>
          <w:szCs w:val="28"/>
        </w:rPr>
        <w:t xml:space="preserve"> сельского поселения </w:t>
      </w:r>
      <w:r>
        <w:rPr>
          <w:szCs w:val="28"/>
        </w:rPr>
        <w:t xml:space="preserve"> от 2</w:t>
      </w:r>
      <w:r w:rsidR="001138E8">
        <w:rPr>
          <w:szCs w:val="28"/>
        </w:rPr>
        <w:t>6</w:t>
      </w:r>
      <w:r>
        <w:rPr>
          <w:szCs w:val="28"/>
        </w:rPr>
        <w:t xml:space="preserve">.10.2012 г.           № </w:t>
      </w:r>
      <w:r w:rsidR="001138E8">
        <w:rPr>
          <w:szCs w:val="28"/>
        </w:rPr>
        <w:t>78/316</w:t>
      </w:r>
      <w:r>
        <w:rPr>
          <w:szCs w:val="28"/>
        </w:rPr>
        <w:t xml:space="preserve"> «Об утверждении должностных окладов обслуживающего персонала </w:t>
      </w:r>
      <w:r w:rsidR="001138E8">
        <w:rPr>
          <w:szCs w:val="28"/>
        </w:rPr>
        <w:t>администрации Русскохаланского сельского поселения</w:t>
      </w:r>
      <w:r>
        <w:rPr>
          <w:szCs w:val="28"/>
        </w:rPr>
        <w:t>»</w:t>
      </w:r>
    </w:p>
    <w:p w:rsidR="00FF6500" w:rsidRPr="00125BCB" w:rsidRDefault="00FF6500" w:rsidP="00125BCB">
      <w:pPr>
        <w:pStyle w:val="ConsPlusTitle"/>
        <w:tabs>
          <w:tab w:val="left" w:pos="3828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Pr="00125BCB" w:rsidRDefault="00FF6500" w:rsidP="00125BCB">
      <w:pPr>
        <w:spacing w:after="0" w:line="240" w:lineRule="auto"/>
        <w:rPr>
          <w:sz w:val="28"/>
          <w:szCs w:val="28"/>
        </w:rPr>
      </w:pPr>
    </w:p>
    <w:p w:rsidR="00FF6500" w:rsidRPr="00125BCB" w:rsidRDefault="00FF6500" w:rsidP="00125BCB">
      <w:pPr>
        <w:spacing w:after="0" w:line="240" w:lineRule="auto"/>
        <w:rPr>
          <w:sz w:val="28"/>
          <w:szCs w:val="28"/>
        </w:rPr>
      </w:pPr>
    </w:p>
    <w:p w:rsidR="00FF6500" w:rsidRPr="0085246C" w:rsidRDefault="001138E8" w:rsidP="0012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Муниципального совета Чернянского района от 11.03.2016 года </w:t>
      </w:r>
      <w:r w:rsidR="00E107AB">
        <w:rPr>
          <w:rFonts w:ascii="Times New Roman" w:hAnsi="Times New Roman" w:cs="Times New Roman"/>
          <w:sz w:val="28"/>
          <w:szCs w:val="28"/>
        </w:rPr>
        <w:t xml:space="preserve">№ 278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Муниципального совета Чернянского района от 23.10.2012 г. № 559 «Об утверждении должностных окладов обслуживающего персонала органов местного самоуправления Чернянского района», в</w:t>
      </w:r>
      <w:r w:rsidR="00FF6500" w:rsidRPr="0013439B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лиц, замещающих должности обслуживающего персонала </w:t>
      </w:r>
      <w:r w:rsidR="00E107AB">
        <w:rPr>
          <w:rFonts w:ascii="Times New Roman" w:hAnsi="Times New Roman" w:cs="Times New Roman"/>
          <w:sz w:val="28"/>
          <w:szCs w:val="28"/>
        </w:rPr>
        <w:t>администрация Русскохаланского сельского поселения</w:t>
      </w:r>
      <w:r w:rsidR="00FF6500">
        <w:rPr>
          <w:rFonts w:ascii="Times New Roman" w:hAnsi="Times New Roman" w:cs="Times New Roman"/>
          <w:sz w:val="28"/>
          <w:szCs w:val="28"/>
        </w:rPr>
        <w:t xml:space="preserve">, </w:t>
      </w:r>
      <w:r w:rsidR="00E107AB">
        <w:rPr>
          <w:rFonts w:ascii="Times New Roman" w:hAnsi="Times New Roman" w:cs="Times New Roman"/>
          <w:sz w:val="28"/>
          <w:szCs w:val="28"/>
        </w:rPr>
        <w:t xml:space="preserve">земское собрание Русскохаланского сельского поселения  </w:t>
      </w:r>
      <w:proofErr w:type="spellStart"/>
      <w:proofErr w:type="gramStart"/>
      <w:r w:rsidR="00FF65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E1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00">
        <w:rPr>
          <w:rFonts w:ascii="Times New Roman" w:hAnsi="Times New Roman" w:cs="Times New Roman"/>
          <w:b/>
          <w:sz w:val="28"/>
          <w:szCs w:val="28"/>
        </w:rPr>
        <w:t>е</w:t>
      </w:r>
      <w:r w:rsidR="00E10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50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E1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00">
        <w:rPr>
          <w:rFonts w:ascii="Times New Roman" w:hAnsi="Times New Roman" w:cs="Times New Roman"/>
          <w:b/>
          <w:sz w:val="28"/>
          <w:szCs w:val="28"/>
        </w:rPr>
        <w:t>и</w:t>
      </w:r>
      <w:r w:rsidR="00E1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00">
        <w:rPr>
          <w:rFonts w:ascii="Times New Roman" w:hAnsi="Times New Roman" w:cs="Times New Roman"/>
          <w:b/>
          <w:sz w:val="28"/>
          <w:szCs w:val="28"/>
        </w:rPr>
        <w:t>л</w:t>
      </w:r>
      <w:r w:rsidR="00E107A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F6500" w:rsidRPr="0085246C">
        <w:rPr>
          <w:rFonts w:ascii="Times New Roman" w:hAnsi="Times New Roman" w:cs="Times New Roman"/>
          <w:sz w:val="28"/>
          <w:szCs w:val="28"/>
        </w:rPr>
        <w:t>:</w:t>
      </w:r>
    </w:p>
    <w:p w:rsidR="00FF6500" w:rsidRDefault="00FF6500" w:rsidP="0011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9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E107AB">
        <w:rPr>
          <w:rFonts w:ascii="Times New Roman" w:hAnsi="Times New Roman" w:cs="Times New Roman"/>
          <w:sz w:val="28"/>
          <w:szCs w:val="28"/>
        </w:rPr>
        <w:t xml:space="preserve">земского собрания Русскохаланского сельского поселения </w:t>
      </w:r>
      <w:r w:rsidRPr="00A40A9E">
        <w:rPr>
          <w:rFonts w:ascii="Times New Roman" w:hAnsi="Times New Roman" w:cs="Times New Roman"/>
          <w:sz w:val="28"/>
          <w:szCs w:val="28"/>
        </w:rPr>
        <w:t xml:space="preserve"> от 2</w:t>
      </w:r>
      <w:r w:rsidR="00E107AB">
        <w:rPr>
          <w:rFonts w:ascii="Times New Roman" w:hAnsi="Times New Roman" w:cs="Times New Roman"/>
          <w:sz w:val="28"/>
          <w:szCs w:val="28"/>
        </w:rPr>
        <w:t>6</w:t>
      </w:r>
      <w:r w:rsidRPr="00A40A9E">
        <w:rPr>
          <w:rFonts w:ascii="Times New Roman" w:hAnsi="Times New Roman" w:cs="Times New Roman"/>
          <w:sz w:val="28"/>
          <w:szCs w:val="28"/>
        </w:rPr>
        <w:t xml:space="preserve">.10.2012 г. № </w:t>
      </w:r>
      <w:r w:rsidR="00E107AB">
        <w:rPr>
          <w:rFonts w:ascii="Times New Roman" w:hAnsi="Times New Roman" w:cs="Times New Roman"/>
          <w:sz w:val="28"/>
          <w:szCs w:val="28"/>
        </w:rPr>
        <w:t xml:space="preserve">78/316 </w:t>
      </w:r>
      <w:r w:rsidRPr="00A40A9E">
        <w:rPr>
          <w:rFonts w:ascii="Times New Roman" w:hAnsi="Times New Roman" w:cs="Times New Roman"/>
          <w:sz w:val="28"/>
          <w:szCs w:val="28"/>
        </w:rPr>
        <w:t xml:space="preserve"> «Об утверждении должностных окладов обслуживающего персонала </w:t>
      </w:r>
      <w:r w:rsidR="00E107AB">
        <w:rPr>
          <w:rFonts w:ascii="Times New Roman" w:hAnsi="Times New Roman" w:cs="Times New Roman"/>
          <w:sz w:val="28"/>
          <w:szCs w:val="28"/>
        </w:rPr>
        <w:t>земского собрания Русскохаланского сельского</w:t>
      </w:r>
      <w:r w:rsidRPr="00A40A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0A9E">
        <w:rPr>
          <w:rFonts w:ascii="Times New Roman" w:hAnsi="Times New Roman" w:cs="Times New Roman"/>
          <w:sz w:val="28"/>
          <w:szCs w:val="28"/>
        </w:rPr>
        <w:t xml:space="preserve">в редакции решений от </w:t>
      </w:r>
      <w:r w:rsidR="009612DA">
        <w:rPr>
          <w:rFonts w:ascii="Times New Roman" w:hAnsi="Times New Roman" w:cs="Times New Roman"/>
          <w:sz w:val="28"/>
          <w:szCs w:val="28"/>
        </w:rPr>
        <w:t>01</w:t>
      </w:r>
      <w:r w:rsidRPr="00A40A9E">
        <w:rPr>
          <w:rFonts w:ascii="Times New Roman" w:hAnsi="Times New Roman" w:cs="Times New Roman"/>
          <w:sz w:val="28"/>
          <w:szCs w:val="28"/>
        </w:rPr>
        <w:t>.</w:t>
      </w:r>
      <w:r w:rsidR="009612DA">
        <w:rPr>
          <w:rFonts w:ascii="Times New Roman" w:hAnsi="Times New Roman" w:cs="Times New Roman"/>
          <w:sz w:val="28"/>
          <w:szCs w:val="28"/>
        </w:rPr>
        <w:t>11</w:t>
      </w:r>
      <w:r w:rsidRPr="00A40A9E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9612DA">
        <w:rPr>
          <w:rFonts w:ascii="Times New Roman" w:hAnsi="Times New Roman" w:cs="Times New Roman"/>
          <w:sz w:val="28"/>
          <w:szCs w:val="28"/>
        </w:rPr>
        <w:t>4/17</w:t>
      </w:r>
      <w:r w:rsidRPr="00A40A9E">
        <w:rPr>
          <w:rFonts w:ascii="Times New Roman" w:hAnsi="Times New Roman" w:cs="Times New Roman"/>
          <w:sz w:val="28"/>
          <w:szCs w:val="28"/>
        </w:rPr>
        <w:t xml:space="preserve">, от </w:t>
      </w:r>
      <w:r w:rsidR="009612DA">
        <w:rPr>
          <w:rFonts w:ascii="Times New Roman" w:hAnsi="Times New Roman" w:cs="Times New Roman"/>
          <w:sz w:val="28"/>
          <w:szCs w:val="28"/>
        </w:rPr>
        <w:t>12</w:t>
      </w:r>
      <w:r w:rsidRPr="00A40A9E">
        <w:rPr>
          <w:rFonts w:ascii="Times New Roman" w:hAnsi="Times New Roman" w:cs="Times New Roman"/>
          <w:sz w:val="28"/>
          <w:szCs w:val="28"/>
        </w:rPr>
        <w:t>.0</w:t>
      </w:r>
      <w:r w:rsidR="009612DA">
        <w:rPr>
          <w:rFonts w:ascii="Times New Roman" w:hAnsi="Times New Roman" w:cs="Times New Roman"/>
          <w:sz w:val="28"/>
          <w:szCs w:val="28"/>
        </w:rPr>
        <w:t>3</w:t>
      </w:r>
      <w:r w:rsidRPr="00A40A9E">
        <w:rPr>
          <w:rFonts w:ascii="Times New Roman" w:hAnsi="Times New Roman" w:cs="Times New Roman"/>
          <w:sz w:val="28"/>
          <w:szCs w:val="28"/>
        </w:rPr>
        <w:t>.201</w:t>
      </w:r>
      <w:r w:rsidR="009612DA">
        <w:rPr>
          <w:rFonts w:ascii="Times New Roman" w:hAnsi="Times New Roman" w:cs="Times New Roman"/>
          <w:sz w:val="28"/>
          <w:szCs w:val="28"/>
        </w:rPr>
        <w:t>4</w:t>
      </w:r>
      <w:r w:rsidRPr="00A40A9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612DA">
        <w:rPr>
          <w:rFonts w:ascii="Times New Roman" w:hAnsi="Times New Roman" w:cs="Times New Roman"/>
          <w:sz w:val="28"/>
          <w:szCs w:val="28"/>
        </w:rPr>
        <w:t>0/5</w:t>
      </w:r>
      <w:r w:rsidRPr="00A40A9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A9E">
        <w:rPr>
          <w:rFonts w:ascii="Times New Roman" w:hAnsi="Times New Roman" w:cs="Times New Roman"/>
          <w:sz w:val="28"/>
          <w:szCs w:val="28"/>
        </w:rPr>
        <w:t xml:space="preserve">от </w:t>
      </w:r>
      <w:r w:rsidR="009612DA">
        <w:rPr>
          <w:rFonts w:ascii="Times New Roman" w:hAnsi="Times New Roman" w:cs="Times New Roman"/>
          <w:sz w:val="28"/>
          <w:szCs w:val="28"/>
        </w:rPr>
        <w:t>25</w:t>
      </w:r>
      <w:r w:rsidRPr="00A40A9E">
        <w:rPr>
          <w:rFonts w:ascii="Times New Roman" w:hAnsi="Times New Roman" w:cs="Times New Roman"/>
          <w:sz w:val="28"/>
          <w:szCs w:val="28"/>
        </w:rPr>
        <w:t>.1</w:t>
      </w:r>
      <w:r w:rsidR="009612DA">
        <w:rPr>
          <w:rFonts w:ascii="Times New Roman" w:hAnsi="Times New Roman" w:cs="Times New Roman"/>
          <w:sz w:val="28"/>
          <w:szCs w:val="28"/>
        </w:rPr>
        <w:t>2</w:t>
      </w:r>
      <w:r w:rsidRPr="00A40A9E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9612DA">
        <w:rPr>
          <w:rFonts w:ascii="Times New Roman" w:hAnsi="Times New Roman" w:cs="Times New Roman"/>
          <w:sz w:val="28"/>
          <w:szCs w:val="28"/>
        </w:rPr>
        <w:t>40/191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40A9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FF6500" w:rsidRPr="00B22676" w:rsidRDefault="00FF6500" w:rsidP="0011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76">
        <w:rPr>
          <w:rFonts w:ascii="Times New Roman" w:hAnsi="Times New Roman" w:cs="Times New Roman"/>
          <w:sz w:val="28"/>
          <w:szCs w:val="28"/>
        </w:rPr>
        <w:t>1). Дополнить решение пунктом 2.1 следующего содержания:</w:t>
      </w:r>
    </w:p>
    <w:p w:rsidR="00FF6500" w:rsidRDefault="00FF6500" w:rsidP="001138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76">
        <w:rPr>
          <w:rFonts w:ascii="Times New Roman" w:hAnsi="Times New Roman" w:cs="Times New Roman"/>
          <w:sz w:val="28"/>
          <w:szCs w:val="28"/>
        </w:rPr>
        <w:t>«2.1. Утвердить Порядок выплаты работникам обслуживающего персонала ежемесячной надбавки за сложность, напряженность и высокие достижения в труде (приложение 1.1</w:t>
      </w:r>
      <w:r>
        <w:rPr>
          <w:rFonts w:ascii="Times New Roman" w:hAnsi="Times New Roman" w:cs="Times New Roman"/>
          <w:sz w:val="28"/>
          <w:szCs w:val="28"/>
        </w:rPr>
        <w:t>).»;</w:t>
      </w:r>
    </w:p>
    <w:p w:rsidR="00125BCB" w:rsidRPr="00125BCB" w:rsidRDefault="00FF6500" w:rsidP="00125B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Приложение 1.1 изложить в следующей редакции:</w:t>
      </w:r>
    </w:p>
    <w:p w:rsidR="00EA7B45" w:rsidRDefault="00EA7B45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EA7B45" w:rsidRDefault="00EA7B45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1.1</w:t>
      </w:r>
    </w:p>
    <w:p w:rsidR="00FF6500" w:rsidRDefault="00FF6500" w:rsidP="009612DA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612DA">
        <w:rPr>
          <w:rFonts w:ascii="Times New Roman" w:hAnsi="Times New Roman" w:cs="Times New Roman"/>
          <w:sz w:val="28"/>
          <w:szCs w:val="28"/>
        </w:rPr>
        <w:t>Земского собрания Русскохаланского сельского поселения</w:t>
      </w:r>
    </w:p>
    <w:p w:rsidR="00FF6500" w:rsidRDefault="00FF6500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61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.10.2012 г. № </w:t>
      </w:r>
      <w:r w:rsidR="009612DA">
        <w:rPr>
          <w:rFonts w:ascii="Times New Roman" w:hAnsi="Times New Roman" w:cs="Times New Roman"/>
          <w:sz w:val="28"/>
          <w:szCs w:val="28"/>
        </w:rPr>
        <w:t>78/316</w:t>
      </w:r>
    </w:p>
    <w:p w:rsidR="00FF6500" w:rsidRPr="00450D98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F6500" w:rsidRPr="00450D98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выплаты работникам обслуживающего персонала ежемесячной надбавки за сложность, напряженность и высокие достижения в труде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Pr="00450D98" w:rsidRDefault="00FF6500" w:rsidP="00FF6500">
      <w:pPr>
        <w:pStyle w:val="a3"/>
        <w:tabs>
          <w:tab w:val="left" w:pos="4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 w:rsidRPr="00450D9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выплаты работникам обслуживающего персонала ежемесячной надбавки за сложность, напряженность и высокие достижения в труде (далее – Порядок) определяет общие правила установления работникам обслуживающего персонала </w:t>
      </w:r>
      <w:r w:rsidR="009612DA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за сложность, напряженность и высокие достижения в труде (далее – надбавка).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устанавливается в целях материального стимулирования труда и повышения заинтересованности работников в результатах своей деятельности, поддержания на надлежащем уровне своей квалификации и профессиональных навыков, качественном выполнении основных обязанностей.</w:t>
      </w:r>
    </w:p>
    <w:p w:rsidR="00FF6500" w:rsidRDefault="00FF6500" w:rsidP="00FF6500">
      <w:pPr>
        <w:pStyle w:val="a3"/>
        <w:tabs>
          <w:tab w:val="left" w:pos="1560"/>
        </w:tabs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Pr="00450D98" w:rsidRDefault="00FF6500" w:rsidP="00FF6500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Порядок установления надбавки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устанавливается из расчета 10 должностных окладов в год на 1 работника и выплачивается работникам на основании правового акта работодателя.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проектов правовых актов, являющихся основанием для выплаты работникам надбавки, осуществляется </w:t>
      </w:r>
      <w:r w:rsidR="00103D45">
        <w:rPr>
          <w:rFonts w:ascii="Times New Roman" w:hAnsi="Times New Roman" w:cs="Times New Roman"/>
          <w:sz w:val="28"/>
          <w:szCs w:val="28"/>
        </w:rPr>
        <w:t>ответственным по ведению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103D45">
        <w:rPr>
          <w:rFonts w:ascii="Times New Roman" w:hAnsi="Times New Roman" w:cs="Times New Roman"/>
          <w:sz w:val="28"/>
          <w:szCs w:val="28"/>
        </w:rPr>
        <w:t xml:space="preserve">ой работы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3D45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служебных записок.</w:t>
      </w:r>
    </w:p>
    <w:p w:rsidR="00FF6500" w:rsidRDefault="00FF6500" w:rsidP="00FF650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Pr="009F3114" w:rsidRDefault="00FF6500" w:rsidP="00FF650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Pr="006C2EBD" w:rsidRDefault="00FF6500" w:rsidP="00FF6500">
      <w:pPr>
        <w:tabs>
          <w:tab w:val="left" w:pos="1560"/>
        </w:tabs>
        <w:spacing w:after="0" w:line="240" w:lineRule="auto"/>
        <w:ind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Pr="00450D98" w:rsidRDefault="00FF6500" w:rsidP="00FF6500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установления надбавки осуществляется </w:t>
      </w:r>
      <w:r w:rsidR="00103D45">
        <w:rPr>
          <w:rFonts w:ascii="Times New Roman" w:hAnsi="Times New Roman" w:cs="Times New Roman"/>
          <w:sz w:val="28"/>
          <w:szCs w:val="28"/>
        </w:rPr>
        <w:t>главой администрации Русскохаланского сельского поселения.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выплаты премии несет главны</w:t>
      </w:r>
      <w:r w:rsidR="00103D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бухгалтер </w:t>
      </w:r>
      <w:r w:rsidR="00103D45">
        <w:rPr>
          <w:rFonts w:ascii="Times New Roman" w:hAnsi="Times New Roman" w:cs="Times New Roman"/>
          <w:sz w:val="28"/>
          <w:szCs w:val="28"/>
        </w:rPr>
        <w:t>администрации 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500" w:rsidRDefault="00FF6500" w:rsidP="00FF650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правил выплаты премии </w:t>
      </w:r>
      <w:r w:rsidR="00103D45">
        <w:rPr>
          <w:rFonts w:ascii="Times New Roman" w:hAnsi="Times New Roman" w:cs="Times New Roman"/>
          <w:sz w:val="28"/>
          <w:szCs w:val="28"/>
        </w:rPr>
        <w:t>несет глава администрации 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6500" w:rsidRDefault="00FF6500" w:rsidP="00FF650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EA7B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829">
        <w:rPr>
          <w:rFonts w:ascii="Times New Roman" w:hAnsi="Times New Roman" w:cs="Times New Roman"/>
          <w:sz w:val="28"/>
          <w:szCs w:val="28"/>
        </w:rPr>
        <w:lastRenderedPageBreak/>
        <w:t>3).</w:t>
      </w:r>
      <w:r>
        <w:rPr>
          <w:rFonts w:ascii="Times New Roman" w:hAnsi="Times New Roman" w:cs="Times New Roman"/>
          <w:sz w:val="28"/>
          <w:szCs w:val="28"/>
        </w:rPr>
        <w:t xml:space="preserve">  Приложение 2 «Порядок выплаты работникам обслуживающего персонала квартальной премии в зависимости от количества и качества выполнения ими особо важных и сложных заданий» изложить в следующей редакции:</w:t>
      </w:r>
    </w:p>
    <w:p w:rsidR="00FF6500" w:rsidRDefault="00FF6500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FF6500" w:rsidRDefault="00FF6500" w:rsidP="00103D45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03D45">
        <w:rPr>
          <w:rFonts w:ascii="Times New Roman" w:hAnsi="Times New Roman" w:cs="Times New Roman"/>
          <w:sz w:val="28"/>
          <w:szCs w:val="28"/>
        </w:rPr>
        <w:t>Земского собрания Русскохаланского сельского поселения</w:t>
      </w:r>
    </w:p>
    <w:p w:rsidR="00FF6500" w:rsidRDefault="00FF6500" w:rsidP="00FF6500">
      <w:pPr>
        <w:pStyle w:val="a3"/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03D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.10.2012 г. № </w:t>
      </w:r>
      <w:r w:rsidR="00103D45">
        <w:rPr>
          <w:rFonts w:ascii="Times New Roman" w:hAnsi="Times New Roman" w:cs="Times New Roman"/>
          <w:sz w:val="28"/>
          <w:szCs w:val="28"/>
        </w:rPr>
        <w:t>78/316</w:t>
      </w:r>
    </w:p>
    <w:p w:rsidR="00FF6500" w:rsidRPr="00450D98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F6500" w:rsidRPr="007D2796" w:rsidRDefault="00FF6500" w:rsidP="00FF650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98">
        <w:rPr>
          <w:rFonts w:ascii="Times New Roman" w:hAnsi="Times New Roman" w:cs="Times New Roman"/>
          <w:b/>
          <w:sz w:val="28"/>
          <w:szCs w:val="28"/>
        </w:rPr>
        <w:t>выплаты работникам обслуживающего персонала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квартальной премии в зависимости от количества и качества  выполнения ими </w:t>
      </w:r>
      <w:r w:rsidRPr="007D2796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FF6500" w:rsidRDefault="00FF6500" w:rsidP="00FF6500">
      <w:pPr>
        <w:pStyle w:val="40"/>
        <w:shd w:val="clear" w:color="auto" w:fill="auto"/>
        <w:spacing w:after="0" w:line="240" w:lineRule="auto"/>
        <w:ind w:right="380"/>
        <w:jc w:val="center"/>
        <w:rPr>
          <w:sz w:val="28"/>
          <w:szCs w:val="28"/>
        </w:rPr>
      </w:pPr>
    </w:p>
    <w:p w:rsidR="00FF6500" w:rsidRPr="008700A4" w:rsidRDefault="00FF6500" w:rsidP="00FF6500">
      <w:pPr>
        <w:pStyle w:val="21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rFonts w:ascii="Times New Roman" w:hAnsi="Times New Roman"/>
          <w:b/>
          <w:spacing w:val="0"/>
          <w:sz w:val="28"/>
          <w:szCs w:val="28"/>
        </w:rPr>
      </w:pPr>
      <w:r w:rsidRPr="008700A4">
        <w:rPr>
          <w:rFonts w:ascii="Times New Roman" w:hAnsi="Times New Roman"/>
          <w:b/>
          <w:spacing w:val="0"/>
          <w:sz w:val="28"/>
          <w:szCs w:val="28"/>
          <w:lang w:val="en-US"/>
        </w:rPr>
        <w:t>I</w:t>
      </w:r>
      <w:r w:rsidRPr="008700A4">
        <w:rPr>
          <w:rFonts w:ascii="Times New Roman" w:hAnsi="Times New Roman"/>
          <w:b/>
          <w:spacing w:val="0"/>
          <w:sz w:val="28"/>
          <w:szCs w:val="28"/>
        </w:rPr>
        <w:t>. Общие положения</w:t>
      </w:r>
    </w:p>
    <w:p w:rsidR="00FF6500" w:rsidRDefault="00FF6500" w:rsidP="00FF6500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1AA5">
        <w:rPr>
          <w:rFonts w:ascii="Times New Roman" w:hAnsi="Times New Roman"/>
          <w:sz w:val="28"/>
          <w:szCs w:val="28"/>
        </w:rPr>
        <w:t xml:space="preserve">1.1. Настоящий Порядок выплаты работникам обслуживающего персонала   </w:t>
      </w:r>
      <w:r>
        <w:rPr>
          <w:rFonts w:ascii="Times New Roman" w:hAnsi="Times New Roman"/>
          <w:sz w:val="28"/>
          <w:szCs w:val="28"/>
        </w:rPr>
        <w:t xml:space="preserve">квартальной </w:t>
      </w:r>
      <w:r w:rsidRPr="00DF1AA5">
        <w:rPr>
          <w:rFonts w:ascii="Times New Roman" w:hAnsi="Times New Roman"/>
          <w:sz w:val="28"/>
          <w:szCs w:val="28"/>
        </w:rPr>
        <w:t xml:space="preserve">премии </w:t>
      </w:r>
      <w:r w:rsidRPr="00DF1AA5">
        <w:rPr>
          <w:rFonts w:ascii="Times New Roman" w:hAnsi="Times New Roman" w:cs="Times New Roman"/>
          <w:sz w:val="28"/>
          <w:szCs w:val="28"/>
        </w:rPr>
        <w:t>в зависимости от количества и качества  выполнения ими  особо важных и сложных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A4">
        <w:rPr>
          <w:rFonts w:ascii="Times New Roman" w:hAnsi="Times New Roman"/>
          <w:sz w:val="28"/>
          <w:szCs w:val="28"/>
        </w:rPr>
        <w:t>(далее - Порядок) устанавливает общие правила выплаты премий работникам обслуживающего персонала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1367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8700A4">
        <w:rPr>
          <w:rFonts w:ascii="Times New Roman" w:hAnsi="Times New Roman"/>
          <w:sz w:val="28"/>
          <w:szCs w:val="28"/>
        </w:rPr>
        <w:t xml:space="preserve"> за выполнение особо важных и сложных заданий (далее – премия за ОВСЗ).</w:t>
      </w:r>
    </w:p>
    <w:p w:rsidR="00FF6500" w:rsidRPr="008700A4" w:rsidRDefault="00FF6500" w:rsidP="00FF65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0A4">
        <w:rPr>
          <w:rFonts w:ascii="Times New Roman" w:hAnsi="Times New Roman"/>
          <w:sz w:val="28"/>
          <w:szCs w:val="28"/>
        </w:rPr>
        <w:t>1.2. Премия за ОВСЗ вводится в целях усиления материальной заинтересованности работников обслуживающего персонала в повышении качества выполнения задач и реализации функций, возложенных на соответствующие органы местного самоуправления Чернянского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8700A4">
        <w:rPr>
          <w:rFonts w:ascii="Times New Roman" w:hAnsi="Times New Roman"/>
          <w:sz w:val="28"/>
          <w:szCs w:val="28"/>
        </w:rPr>
        <w:t xml:space="preserve"> и выплачивается ежеквартально по итогам работы за месяц за фактически отработанное время в пределах фонда оплаты труда, предусмотренного на эти цели.</w:t>
      </w:r>
    </w:p>
    <w:p w:rsidR="00FF6500" w:rsidRPr="008700A4" w:rsidRDefault="00FF6500" w:rsidP="00FF6500">
      <w:pPr>
        <w:pStyle w:val="21"/>
        <w:shd w:val="clear" w:color="auto" w:fill="auto"/>
        <w:tabs>
          <w:tab w:val="left" w:pos="972"/>
        </w:tabs>
        <w:spacing w:before="0" w:line="29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00A4">
        <w:rPr>
          <w:rFonts w:ascii="Times New Roman" w:hAnsi="Times New Roman"/>
          <w:sz w:val="28"/>
          <w:szCs w:val="28"/>
        </w:rPr>
        <w:t xml:space="preserve">1.3. Особо важные и сложные задания (далее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8700A4">
        <w:rPr>
          <w:rFonts w:ascii="Times New Roman" w:hAnsi="Times New Roman"/>
          <w:sz w:val="28"/>
          <w:szCs w:val="28"/>
        </w:rPr>
        <w:t>- задания) подразделяются на 2 типа:</w:t>
      </w:r>
    </w:p>
    <w:p w:rsidR="00FF6500" w:rsidRPr="008700A4" w:rsidRDefault="00FF6500" w:rsidP="00FF6500">
      <w:pPr>
        <w:pStyle w:val="21"/>
        <w:shd w:val="clear" w:color="auto" w:fill="auto"/>
        <w:tabs>
          <w:tab w:val="left" w:pos="884"/>
        </w:tabs>
        <w:spacing w:before="0" w:line="298" w:lineRule="exact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8700A4">
        <w:rPr>
          <w:rFonts w:ascii="Times New Roman" w:hAnsi="Times New Roman"/>
          <w:spacing w:val="0"/>
          <w:sz w:val="28"/>
          <w:szCs w:val="28"/>
        </w:rPr>
        <w:t>1) проекты, направленные на достижение целей, определенных Стратегией социально-экономического развития муниципального района «Чернянский район» Белгородской области до 2025 года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 и Русскохаланского сельского поселения</w:t>
      </w:r>
      <w:r w:rsidRPr="008700A4">
        <w:rPr>
          <w:rFonts w:ascii="Times New Roman" w:hAnsi="Times New Roman"/>
          <w:spacing w:val="0"/>
          <w:sz w:val="28"/>
          <w:szCs w:val="28"/>
        </w:rPr>
        <w:t>;</w:t>
      </w:r>
    </w:p>
    <w:p w:rsidR="00FF6500" w:rsidRPr="00BA4D01" w:rsidRDefault="00FF6500" w:rsidP="00FF6500">
      <w:pPr>
        <w:pStyle w:val="21"/>
        <w:shd w:val="clear" w:color="auto" w:fill="auto"/>
        <w:tabs>
          <w:tab w:val="left" w:pos="946"/>
        </w:tabs>
        <w:spacing w:before="0" w:line="298" w:lineRule="exact"/>
        <w:ind w:right="38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8700A4">
        <w:rPr>
          <w:rFonts w:ascii="Times New Roman" w:hAnsi="Times New Roman"/>
          <w:spacing w:val="0"/>
          <w:sz w:val="28"/>
          <w:szCs w:val="28"/>
        </w:rPr>
        <w:t xml:space="preserve">2) мероприятия, осуществляемые вне проектной деятельности (далее - мероприятия). </w:t>
      </w:r>
      <w:r w:rsidRPr="00BA4D01">
        <w:rPr>
          <w:rFonts w:ascii="Times New Roman" w:hAnsi="Times New Roman"/>
          <w:spacing w:val="0"/>
          <w:sz w:val="28"/>
          <w:szCs w:val="28"/>
        </w:rPr>
        <w:t>К ним относятся:</w:t>
      </w:r>
    </w:p>
    <w:p w:rsidR="00FF6500" w:rsidRPr="00D71670" w:rsidRDefault="00FF6500" w:rsidP="00FF6500">
      <w:pPr>
        <w:pStyle w:val="21"/>
        <w:shd w:val="clear" w:color="auto" w:fill="auto"/>
        <w:tabs>
          <w:tab w:val="left" w:pos="0"/>
        </w:tabs>
        <w:spacing w:before="0" w:line="298" w:lineRule="exact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FF6500" w:rsidRPr="00D71670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 w:rsidRPr="00D71670">
        <w:rPr>
          <w:rFonts w:ascii="Times New Roman" w:hAnsi="Times New Roman"/>
          <w:spacing w:val="0"/>
          <w:sz w:val="28"/>
          <w:szCs w:val="28"/>
        </w:rPr>
        <w:t xml:space="preserve">Существенное снижение затрат бюджета </w:t>
      </w:r>
      <w:r w:rsidR="00471367">
        <w:rPr>
          <w:rFonts w:ascii="Times New Roman" w:hAnsi="Times New Roman"/>
          <w:spacing w:val="0"/>
          <w:sz w:val="28"/>
          <w:szCs w:val="28"/>
        </w:rPr>
        <w:t>Русскохаланского сельского поселения</w:t>
      </w:r>
      <w:r w:rsidRPr="00D71670">
        <w:rPr>
          <w:rFonts w:ascii="Times New Roman" w:hAnsi="Times New Roman"/>
          <w:spacing w:val="0"/>
          <w:sz w:val="28"/>
          <w:szCs w:val="28"/>
        </w:rPr>
        <w:t xml:space="preserve"> или увеличение его доходной части, давшие значительный экономический эффект;</w:t>
      </w:r>
      <w:proofErr w:type="gramEnd"/>
    </w:p>
    <w:p w:rsidR="00FF6500" w:rsidRPr="00D71670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spacing w:val="0"/>
          <w:sz w:val="28"/>
          <w:szCs w:val="28"/>
        </w:rPr>
        <w:t xml:space="preserve"> </w:t>
      </w:r>
      <w:r w:rsidRPr="00D71670">
        <w:rPr>
          <w:rFonts w:ascii="Times New Roman" w:hAnsi="Times New Roman"/>
          <w:spacing w:val="0"/>
          <w:sz w:val="28"/>
          <w:szCs w:val="28"/>
        </w:rPr>
        <w:t xml:space="preserve">Участие в судебных делах, повлекших судебно-исковое привлечение денежных средств или экономию денежных средств 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местного </w:t>
      </w:r>
      <w:r w:rsidRPr="00D71670">
        <w:rPr>
          <w:rFonts w:ascii="Times New Roman" w:hAnsi="Times New Roman"/>
          <w:spacing w:val="0"/>
          <w:sz w:val="28"/>
          <w:szCs w:val="28"/>
        </w:rPr>
        <w:t xml:space="preserve">  бюджета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 сельского поселения</w:t>
      </w:r>
      <w:r w:rsidRPr="00D71670">
        <w:rPr>
          <w:rFonts w:ascii="Times New Roman" w:hAnsi="Times New Roman"/>
          <w:spacing w:val="0"/>
          <w:sz w:val="28"/>
          <w:szCs w:val="28"/>
        </w:rPr>
        <w:t xml:space="preserve">, а также принятие судебного решения в пользу органа местного самоуправления </w:t>
      </w:r>
      <w:r w:rsidR="00471367">
        <w:rPr>
          <w:rFonts w:ascii="Times New Roman" w:hAnsi="Times New Roman"/>
          <w:spacing w:val="0"/>
          <w:sz w:val="28"/>
          <w:szCs w:val="28"/>
        </w:rPr>
        <w:t>Русскохаланского сельского поселения</w:t>
      </w:r>
      <w:r w:rsidRPr="00D71670">
        <w:rPr>
          <w:rFonts w:ascii="Times New Roman" w:hAnsi="Times New Roman"/>
          <w:spacing w:val="0"/>
          <w:sz w:val="28"/>
          <w:szCs w:val="28"/>
        </w:rPr>
        <w:t>;</w:t>
      </w:r>
    </w:p>
    <w:p w:rsidR="00FF6500" w:rsidRPr="00D71670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lastRenderedPageBreak/>
        <w:t xml:space="preserve"> Осуществление функций наставничества;</w:t>
      </w:r>
    </w:p>
    <w:p w:rsidR="00FF6500" w:rsidRPr="00D71670" w:rsidRDefault="00FF6500" w:rsidP="00FF6500">
      <w:pPr>
        <w:pStyle w:val="21"/>
        <w:shd w:val="clear" w:color="auto" w:fill="auto"/>
        <w:spacing w:before="0" w:line="298" w:lineRule="exact"/>
        <w:ind w:right="38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t>- Большая организаторская работа по подготовке и про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ведению мероприятий областного, </w:t>
      </w:r>
      <w:r w:rsidRPr="00D71670">
        <w:rPr>
          <w:rFonts w:ascii="Times New Roman" w:hAnsi="Times New Roman"/>
          <w:spacing w:val="0"/>
          <w:sz w:val="28"/>
          <w:szCs w:val="28"/>
        </w:rPr>
        <w:t xml:space="preserve"> районного 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и местного </w:t>
      </w:r>
      <w:r w:rsidRPr="00D71670">
        <w:rPr>
          <w:rFonts w:ascii="Times New Roman" w:hAnsi="Times New Roman"/>
          <w:spacing w:val="0"/>
          <w:sz w:val="28"/>
          <w:szCs w:val="28"/>
        </w:rPr>
        <w:t>значения;</w:t>
      </w:r>
    </w:p>
    <w:p w:rsidR="00FF6500" w:rsidRPr="00D71670" w:rsidRDefault="00FF6500" w:rsidP="00FF6500">
      <w:pPr>
        <w:pStyle w:val="21"/>
        <w:shd w:val="clear" w:color="auto" w:fill="auto"/>
        <w:spacing w:before="0" w:line="298" w:lineRule="exact"/>
        <w:ind w:right="38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t>- Исполнение пунктов мероприятий районных программ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 и программ сельского поселения</w:t>
      </w:r>
      <w:r w:rsidRPr="00D71670">
        <w:rPr>
          <w:rFonts w:ascii="Times New Roman" w:hAnsi="Times New Roman"/>
          <w:spacing w:val="0"/>
          <w:sz w:val="28"/>
          <w:szCs w:val="28"/>
        </w:rPr>
        <w:t>, реализуемых в структурных подразделениях;</w:t>
      </w:r>
    </w:p>
    <w:p w:rsidR="00FF6500" w:rsidRPr="00D71670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98" w:lineRule="exact"/>
        <w:ind w:left="20"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D71670">
        <w:rPr>
          <w:rFonts w:ascii="Times New Roman" w:hAnsi="Times New Roman"/>
          <w:spacing w:val="0"/>
          <w:sz w:val="28"/>
          <w:szCs w:val="28"/>
        </w:rPr>
        <w:t>Реализация проектов, направленных на достижение целей, определенных Стратегией социально-экономического развития Чернянского района до 2025 года</w:t>
      </w:r>
      <w:r w:rsidR="00471367">
        <w:rPr>
          <w:rFonts w:ascii="Times New Roman" w:hAnsi="Times New Roman"/>
          <w:spacing w:val="0"/>
          <w:sz w:val="28"/>
          <w:szCs w:val="28"/>
        </w:rPr>
        <w:t xml:space="preserve">  и Русскохаланского сельского поселения</w:t>
      </w:r>
      <w:r w:rsidRPr="00D71670">
        <w:rPr>
          <w:rFonts w:ascii="Times New Roman" w:hAnsi="Times New Roman"/>
          <w:spacing w:val="0"/>
          <w:sz w:val="28"/>
          <w:szCs w:val="28"/>
        </w:rPr>
        <w:t>.</w:t>
      </w:r>
    </w:p>
    <w:p w:rsidR="00FF6500" w:rsidRDefault="00FF6500" w:rsidP="00FF6500">
      <w:pPr>
        <w:pStyle w:val="21"/>
        <w:shd w:val="clear" w:color="auto" w:fill="auto"/>
        <w:tabs>
          <w:tab w:val="left" w:pos="567"/>
        </w:tabs>
        <w:spacing w:before="0" w:line="298" w:lineRule="exact"/>
        <w:ind w:right="20" w:firstLine="72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1.4. За участие в проектном управлении порядок выплаты премии за ОВСЗ осуществляется с учетом особенностей, установленных данным разделом, а также разделом </w:t>
      </w:r>
      <w:r>
        <w:rPr>
          <w:rFonts w:ascii="Times New Roman" w:hAnsi="Times New Roman"/>
          <w:spacing w:val="0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0"/>
          <w:sz w:val="28"/>
          <w:szCs w:val="28"/>
        </w:rPr>
        <w:t xml:space="preserve"> настоящего Порядка.</w:t>
      </w:r>
    </w:p>
    <w:p w:rsidR="00FF6500" w:rsidRPr="0040502E" w:rsidRDefault="00FF6500" w:rsidP="00FF6500">
      <w:pPr>
        <w:pStyle w:val="21"/>
        <w:shd w:val="clear" w:color="auto" w:fill="auto"/>
        <w:tabs>
          <w:tab w:val="left" w:pos="567"/>
        </w:tabs>
        <w:spacing w:before="0" w:line="298" w:lineRule="exact"/>
        <w:ind w:right="20" w:firstLine="72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1.5. Для премирования работников обслуживающего персонала, участвовавших </w:t>
      </w:r>
      <w:r w:rsidRPr="00797EC3">
        <w:rPr>
          <w:rFonts w:ascii="Times New Roman" w:hAnsi="Times New Roman"/>
          <w:spacing w:val="0"/>
          <w:sz w:val="28"/>
          <w:szCs w:val="28"/>
        </w:rPr>
        <w:t>в выполнении работ успешно завершенных</w:t>
      </w:r>
      <w:r>
        <w:rPr>
          <w:rFonts w:ascii="Times New Roman" w:hAnsi="Times New Roman"/>
          <w:spacing w:val="0"/>
          <w:sz w:val="28"/>
          <w:szCs w:val="28"/>
        </w:rPr>
        <w:t xml:space="preserve"> проектов, направляются средства, предусмотренные органами местного самоуправления Чернянского района в виде ассигнований, компенсаций по материальному стимулированию участников проектной деятельности.</w:t>
      </w:r>
    </w:p>
    <w:p w:rsidR="00FF6500" w:rsidRPr="008E24B0" w:rsidRDefault="00FF6500" w:rsidP="00FF6500">
      <w:pPr>
        <w:pStyle w:val="21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E24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8E24B0">
        <w:rPr>
          <w:rFonts w:ascii="Times New Roman" w:hAnsi="Times New Roman"/>
          <w:sz w:val="28"/>
          <w:szCs w:val="28"/>
        </w:rPr>
        <w:t xml:space="preserve">. </w:t>
      </w:r>
      <w:r w:rsidR="00B04EFA">
        <w:rPr>
          <w:rFonts w:ascii="Times New Roman" w:hAnsi="Times New Roman"/>
          <w:sz w:val="28"/>
          <w:szCs w:val="28"/>
        </w:rPr>
        <w:t>Глава администрации Русскохаланского сельского поселения</w:t>
      </w:r>
      <w:r w:rsidRPr="008E24B0">
        <w:rPr>
          <w:rFonts w:ascii="Times New Roman" w:hAnsi="Times New Roman"/>
          <w:sz w:val="28"/>
          <w:szCs w:val="28"/>
        </w:rPr>
        <w:t xml:space="preserve"> ежеквартально, в срок до 15 числа первого месяца текущего квартала, утвержда</w:t>
      </w:r>
      <w:r w:rsidR="00B04EFA">
        <w:rPr>
          <w:rFonts w:ascii="Times New Roman" w:hAnsi="Times New Roman"/>
          <w:sz w:val="28"/>
          <w:szCs w:val="28"/>
        </w:rPr>
        <w:t>е</w:t>
      </w:r>
      <w:r w:rsidRPr="008E24B0">
        <w:rPr>
          <w:rFonts w:ascii="Times New Roman" w:hAnsi="Times New Roman"/>
          <w:sz w:val="28"/>
          <w:szCs w:val="28"/>
        </w:rPr>
        <w:t xml:space="preserve">т перечни особо важных и сложных заданий по форме согласно </w:t>
      </w:r>
      <w:r w:rsidRPr="009E5EFF">
        <w:rPr>
          <w:rFonts w:ascii="Times New Roman" w:hAnsi="Times New Roman"/>
          <w:sz w:val="28"/>
          <w:szCs w:val="28"/>
        </w:rPr>
        <w:t>приложению № 1</w:t>
      </w:r>
      <w:r w:rsidRPr="008E24B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F6500" w:rsidRPr="008E24B0" w:rsidRDefault="00FF6500" w:rsidP="00FF6500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8E24B0">
        <w:rPr>
          <w:rFonts w:ascii="Times New Roman" w:hAnsi="Times New Roman"/>
          <w:sz w:val="28"/>
          <w:szCs w:val="28"/>
        </w:rPr>
        <w:t xml:space="preserve">Перечни особо важных и сложных заданий для </w:t>
      </w:r>
      <w:r w:rsidR="00B04EFA">
        <w:rPr>
          <w:rFonts w:ascii="Times New Roman" w:hAnsi="Times New Roman"/>
          <w:sz w:val="28"/>
          <w:szCs w:val="28"/>
        </w:rPr>
        <w:t>главы администрации Русскохаланского сельского поселения</w:t>
      </w:r>
      <w:r w:rsidRPr="008E24B0">
        <w:rPr>
          <w:rFonts w:ascii="Times New Roman" w:hAnsi="Times New Roman"/>
          <w:sz w:val="28"/>
          <w:szCs w:val="28"/>
        </w:rPr>
        <w:t xml:space="preserve"> разрабатываются и утверждаются должностным лицом, курирующим соответствующие направления, по согласованию с руководителем органа местного  самоуправления Чернянского района.</w:t>
      </w:r>
    </w:p>
    <w:p w:rsidR="00FF6500" w:rsidRPr="00823A9B" w:rsidRDefault="00FF6500" w:rsidP="00FF6500">
      <w:pPr>
        <w:pStyle w:val="21"/>
        <w:shd w:val="clear" w:color="auto" w:fill="auto"/>
        <w:spacing w:before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823A9B">
        <w:rPr>
          <w:rFonts w:ascii="Times New Roman" w:hAnsi="Times New Roman"/>
          <w:sz w:val="28"/>
          <w:szCs w:val="28"/>
        </w:rPr>
        <w:t>Задания типа «проекты» включаются в названные перечни:</w:t>
      </w:r>
    </w:p>
    <w:p w:rsidR="00FF6500" w:rsidRPr="00823A9B" w:rsidRDefault="00FF6500" w:rsidP="00FF6500">
      <w:pPr>
        <w:pStyle w:val="21"/>
        <w:shd w:val="clear" w:color="auto" w:fill="auto"/>
        <w:tabs>
          <w:tab w:val="left" w:pos="697"/>
        </w:tabs>
        <w:spacing w:before="0" w:line="240" w:lineRule="auto"/>
        <w:ind w:right="23" w:firstLine="709"/>
        <w:jc w:val="both"/>
        <w:rPr>
          <w:rFonts w:ascii="Times New Roman" w:hAnsi="Times New Roman"/>
          <w:spacing w:val="0"/>
          <w:sz w:val="28"/>
          <w:szCs w:val="28"/>
        </w:rPr>
      </w:pPr>
      <w:proofErr w:type="gramStart"/>
      <w:r w:rsidRPr="00823A9B">
        <w:rPr>
          <w:rFonts w:ascii="Times New Roman" w:hAnsi="Times New Roman"/>
          <w:spacing w:val="0"/>
          <w:sz w:val="28"/>
          <w:szCs w:val="28"/>
        </w:rPr>
        <w:t xml:space="preserve">а) для  работников обслуживающего персонала,  не являющихся  руководителями  или 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23A9B">
        <w:rPr>
          <w:rFonts w:ascii="Times New Roman" w:hAnsi="Times New Roman"/>
          <w:spacing w:val="0"/>
          <w:sz w:val="28"/>
          <w:szCs w:val="28"/>
        </w:rPr>
        <w:t>кураторами данного проекта, - в квартале, в котором согласно плану управления проектом присутствуют мероприятия,  исполнение  которых закреплено за работником обслуживающего персонала, и в квартале, в котором согласно  плану управления проектом предусматривается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823A9B">
        <w:rPr>
          <w:rFonts w:ascii="Times New Roman" w:hAnsi="Times New Roman"/>
          <w:spacing w:val="0"/>
          <w:sz w:val="28"/>
          <w:szCs w:val="28"/>
        </w:rPr>
        <w:t xml:space="preserve"> получение всех результатов проекта (для премирования в порядке,  предусмотренном пунктом 2.2 раздела II настоящего П</w:t>
      </w:r>
      <w:r>
        <w:rPr>
          <w:rFonts w:ascii="Times New Roman" w:hAnsi="Times New Roman"/>
          <w:spacing w:val="0"/>
          <w:sz w:val="28"/>
          <w:szCs w:val="28"/>
        </w:rPr>
        <w:t>орядка</w:t>
      </w:r>
      <w:r w:rsidRPr="00823A9B">
        <w:rPr>
          <w:rFonts w:ascii="Times New Roman" w:hAnsi="Times New Roman"/>
          <w:spacing w:val="0"/>
          <w:sz w:val="28"/>
          <w:szCs w:val="28"/>
        </w:rPr>
        <w:t>).</w:t>
      </w:r>
      <w:proofErr w:type="gramEnd"/>
    </w:p>
    <w:p w:rsidR="00FF6500" w:rsidRPr="00823A9B" w:rsidRDefault="00FF6500" w:rsidP="00FF6500">
      <w:pPr>
        <w:pStyle w:val="21"/>
        <w:shd w:val="clear" w:color="auto" w:fill="auto"/>
        <w:spacing w:before="0" w:line="240" w:lineRule="auto"/>
        <w:ind w:left="20" w:right="23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823A9B">
        <w:rPr>
          <w:rFonts w:ascii="Times New Roman" w:hAnsi="Times New Roman"/>
          <w:spacing w:val="0"/>
          <w:sz w:val="28"/>
          <w:szCs w:val="28"/>
        </w:rP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FF6500" w:rsidRPr="008E24B0" w:rsidRDefault="00FF6500" w:rsidP="00FF6500">
      <w:pPr>
        <w:pStyle w:val="21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E24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8E24B0">
        <w:rPr>
          <w:rFonts w:ascii="Times New Roman" w:hAnsi="Times New Roman"/>
          <w:sz w:val="28"/>
          <w:szCs w:val="28"/>
        </w:rPr>
        <w:t xml:space="preserve">. Порядок выплаты премий </w:t>
      </w:r>
      <w:r>
        <w:rPr>
          <w:rFonts w:ascii="Times New Roman" w:hAnsi="Times New Roman"/>
          <w:sz w:val="28"/>
          <w:szCs w:val="28"/>
        </w:rPr>
        <w:t>работникам обслуживающего персонала</w:t>
      </w:r>
      <w:r w:rsidRPr="008E24B0">
        <w:rPr>
          <w:rFonts w:ascii="Times New Roman" w:hAnsi="Times New Roman"/>
          <w:sz w:val="28"/>
          <w:szCs w:val="28"/>
        </w:rPr>
        <w:t xml:space="preserve">  разрабатывается с учетом выполнения его задач и функций, а также с учетом положений настоящего Порядка и утверждается </w:t>
      </w:r>
      <w:r w:rsidR="00B04EFA">
        <w:rPr>
          <w:rFonts w:ascii="Times New Roman" w:hAnsi="Times New Roman"/>
          <w:sz w:val="28"/>
          <w:szCs w:val="28"/>
        </w:rPr>
        <w:t>земского собрания Русскохаланского сельского поселения</w:t>
      </w:r>
      <w:r w:rsidRPr="008E24B0">
        <w:rPr>
          <w:rFonts w:ascii="Times New Roman" w:hAnsi="Times New Roman"/>
          <w:sz w:val="28"/>
          <w:szCs w:val="28"/>
        </w:rPr>
        <w:t>.</w:t>
      </w:r>
    </w:p>
    <w:p w:rsidR="00FF6500" w:rsidRPr="00160A6B" w:rsidRDefault="00FF6500" w:rsidP="00FF6500">
      <w:pPr>
        <w:pStyle w:val="21"/>
        <w:shd w:val="clear" w:color="auto" w:fill="auto"/>
        <w:tabs>
          <w:tab w:val="left" w:pos="12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8E24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8E24B0">
        <w:rPr>
          <w:rFonts w:ascii="Times New Roman" w:hAnsi="Times New Roman"/>
          <w:sz w:val="28"/>
          <w:szCs w:val="28"/>
        </w:rPr>
        <w:t xml:space="preserve">. Работникам обслуживающего персонала </w:t>
      </w:r>
      <w:r w:rsidR="00B04EFA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8E24B0">
        <w:rPr>
          <w:rFonts w:ascii="Times New Roman" w:hAnsi="Times New Roman"/>
          <w:sz w:val="28"/>
          <w:szCs w:val="28"/>
        </w:rPr>
        <w:t>, получившим дисциплинарные взыскания в отчетном квартале, премия не выплачивается</w:t>
      </w:r>
      <w:r w:rsidRPr="00160A6B">
        <w:rPr>
          <w:sz w:val="28"/>
          <w:szCs w:val="28"/>
        </w:rPr>
        <w:t>.</w:t>
      </w:r>
    </w:p>
    <w:p w:rsidR="00FF6500" w:rsidRPr="008E24B0" w:rsidRDefault="00FF6500" w:rsidP="00FF6500">
      <w:pPr>
        <w:pStyle w:val="21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8E24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8E24B0">
        <w:rPr>
          <w:rFonts w:ascii="Times New Roman" w:hAnsi="Times New Roman"/>
          <w:sz w:val="28"/>
          <w:szCs w:val="28"/>
        </w:rPr>
        <w:t xml:space="preserve">. Размер премирования работников обслуживающего персонала </w:t>
      </w:r>
      <w:r w:rsidR="00B04EFA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8E24B0">
        <w:rPr>
          <w:rFonts w:ascii="Times New Roman" w:hAnsi="Times New Roman"/>
          <w:sz w:val="28"/>
          <w:szCs w:val="28"/>
        </w:rPr>
        <w:t xml:space="preserve"> за выполнение особо </w:t>
      </w:r>
      <w:r w:rsidRPr="008E24B0">
        <w:rPr>
          <w:rFonts w:ascii="Times New Roman" w:hAnsi="Times New Roman"/>
          <w:sz w:val="28"/>
          <w:szCs w:val="28"/>
        </w:rPr>
        <w:lastRenderedPageBreak/>
        <w:t>важных и сложных заданий в год не должен превышать:</w:t>
      </w:r>
    </w:p>
    <w:p w:rsidR="00FF6500" w:rsidRPr="00F15474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для ежеквартального премирования по заданиям типа «проекты» - 30 процентов годового фонда премирования работников обслуживающего персонала </w:t>
      </w:r>
      <w:r w:rsidR="00B04EFA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Pr="00F15474">
        <w:rPr>
          <w:rFonts w:ascii="Times New Roman" w:hAnsi="Times New Roman"/>
          <w:sz w:val="28"/>
          <w:szCs w:val="28"/>
        </w:rPr>
        <w:t xml:space="preserve"> за выполнение особо важных и сложных заданий (далее - фонд ОВСЗ);</w:t>
      </w:r>
    </w:p>
    <w:p w:rsidR="00FF6500" w:rsidRPr="00F15474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для премирования по заданиям типа «мероприятия» - 50 процентов фонда ОВСЗ.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Оставшаяся часть фонда ОВСЗ </w:t>
      </w:r>
      <w:r w:rsidR="00B04EFA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474">
        <w:rPr>
          <w:rFonts w:ascii="Times New Roman" w:hAnsi="Times New Roman"/>
          <w:sz w:val="28"/>
          <w:szCs w:val="28"/>
        </w:rPr>
        <w:t>распределяется в соответствии с распоряжением администрации Чернянского района от 19.11.2013 г. № 808-р «О порядке распределения ассигнований, направляемых на материальное стимулирование участников проектной деятельности».</w:t>
      </w:r>
    </w:p>
    <w:p w:rsidR="00FF6500" w:rsidRPr="00F15474" w:rsidRDefault="00FF6500" w:rsidP="00FF6500">
      <w:pPr>
        <w:pStyle w:val="21"/>
        <w:shd w:val="clear" w:color="auto" w:fill="auto"/>
        <w:spacing w:before="0" w:after="289" w:line="288" w:lineRule="exact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10</w:t>
      </w:r>
      <w:r w:rsidRPr="00F15474">
        <w:rPr>
          <w:rFonts w:ascii="Times New Roman" w:hAnsi="Times New Roman"/>
          <w:sz w:val="28"/>
          <w:szCs w:val="28"/>
        </w:rPr>
        <w:t>. По окончании года при наличии экономии по фонду премирования ОВСЗ по типу «проекты» (второй абзац пункта 1.</w:t>
      </w:r>
      <w:r>
        <w:rPr>
          <w:rFonts w:ascii="Times New Roman" w:hAnsi="Times New Roman"/>
          <w:sz w:val="28"/>
          <w:szCs w:val="28"/>
        </w:rPr>
        <w:t>9</w:t>
      </w:r>
      <w:r w:rsidRPr="00F15474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F15474">
        <w:rPr>
          <w:rFonts w:ascii="Times New Roman" w:hAnsi="Times New Roman"/>
          <w:sz w:val="28"/>
          <w:szCs w:val="28"/>
        </w:rPr>
        <w:t xml:space="preserve">) по решению главы администрации </w:t>
      </w:r>
      <w:r w:rsidR="00B04EFA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Pr="00F15474">
        <w:rPr>
          <w:rFonts w:ascii="Times New Roman" w:hAnsi="Times New Roman"/>
          <w:sz w:val="28"/>
          <w:szCs w:val="28"/>
        </w:rPr>
        <w:t xml:space="preserve"> средства могут быть направлены на премирование по типу «мероприятия».</w:t>
      </w:r>
    </w:p>
    <w:p w:rsidR="00FF6500" w:rsidRPr="00F15474" w:rsidRDefault="00FF6500" w:rsidP="00FF6500">
      <w:pPr>
        <w:pStyle w:val="23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F15474">
        <w:rPr>
          <w:rFonts w:ascii="Times New Roman" w:hAnsi="Times New Roman"/>
          <w:spacing w:val="0"/>
          <w:sz w:val="28"/>
          <w:szCs w:val="28"/>
          <w:lang w:val="en-US"/>
        </w:rPr>
        <w:t>II</w:t>
      </w:r>
      <w:r w:rsidRPr="00F15474">
        <w:rPr>
          <w:rFonts w:ascii="Times New Roman" w:hAnsi="Times New Roman"/>
          <w:spacing w:val="0"/>
          <w:sz w:val="28"/>
          <w:szCs w:val="28"/>
        </w:rPr>
        <w:t xml:space="preserve">. Порядок и основания для выплаты премии </w:t>
      </w:r>
      <w:r>
        <w:rPr>
          <w:rFonts w:ascii="Times New Roman" w:hAnsi="Times New Roman"/>
          <w:spacing w:val="0"/>
          <w:sz w:val="28"/>
          <w:szCs w:val="28"/>
        </w:rPr>
        <w:t>обслуживающему персоналу</w:t>
      </w:r>
      <w:r w:rsidRPr="00F15474">
        <w:rPr>
          <w:rFonts w:ascii="Times New Roman" w:hAnsi="Times New Roman"/>
          <w:spacing w:val="0"/>
          <w:sz w:val="28"/>
          <w:szCs w:val="28"/>
        </w:rPr>
        <w:t xml:space="preserve"> за выполнение заданий типа «проекты»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A1747">
        <w:rPr>
          <w:rFonts w:ascii="Times New Roman" w:hAnsi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15474">
        <w:rPr>
          <w:rFonts w:ascii="Times New Roman" w:hAnsi="Times New Roman"/>
          <w:sz w:val="28"/>
          <w:szCs w:val="28"/>
        </w:rPr>
        <w:t>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FF6500" w:rsidRPr="00F15474" w:rsidRDefault="00FF6500" w:rsidP="00FF6500">
      <w:pPr>
        <w:pStyle w:val="21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2.2. Квартальное премирование.</w:t>
      </w:r>
    </w:p>
    <w:p w:rsidR="00FF6500" w:rsidRPr="00F15474" w:rsidRDefault="00FF6500" w:rsidP="00FF6500">
      <w:pPr>
        <w:pStyle w:val="21"/>
        <w:shd w:val="clear" w:color="auto" w:fill="auto"/>
        <w:tabs>
          <w:tab w:val="left" w:pos="1206"/>
        </w:tabs>
        <w:spacing w:before="0" w:line="240" w:lineRule="auto"/>
        <w:ind w:right="60" w:firstLine="70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2.2.1. Квартальное премирование работников обслуживающего персонала  осуществляется в случае выполнения всех следующих условий:</w:t>
      </w:r>
    </w:p>
    <w:p w:rsidR="00FF6500" w:rsidRPr="00F15474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работник обслуживающего персонала в отчетном квартале принимал участие в выполнении мероприятий хотя бы одного проекта;</w:t>
      </w:r>
    </w:p>
    <w:p w:rsidR="00FF6500" w:rsidRPr="00F15474" w:rsidRDefault="00FF6500" w:rsidP="00FF6500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работы проекта, выполненные работником обслуживающего персонала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FF6500" w:rsidRPr="00F15474" w:rsidRDefault="00FF6500" w:rsidP="00FF6500">
      <w:pPr>
        <w:pStyle w:val="21"/>
        <w:shd w:val="clear" w:color="auto" w:fill="auto"/>
        <w:tabs>
          <w:tab w:val="left" w:pos="706"/>
        </w:tabs>
        <w:spacing w:before="0" w:line="240" w:lineRule="auto"/>
        <w:ind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ab/>
        <w:t>- работник обслуживающего персонала не является руководителем или куратором реализуемого проекта;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- в  течение квартала все контрольные точки, закрепленные  за работником обслуживающего персонала, закрыты в установленный планом управления проекта срок. Если за работником обслуживающего персонала в отчетном квартале закреплено несколько контрольных  точек, то квартальное премирование по данному проекту  осуществляется при условии закрытия им более 2/3 соответствующих точек в установленный планом управления проекта срок;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- куратор и  руководитель проекта подлежат квартальному премированию в случае, если, кроме выполнения функций, </w:t>
      </w:r>
      <w:r w:rsidRPr="00F15474">
        <w:rPr>
          <w:rFonts w:ascii="Times New Roman" w:hAnsi="Times New Roman"/>
          <w:sz w:val="28"/>
          <w:szCs w:val="28"/>
        </w:rPr>
        <w:lastRenderedPageBreak/>
        <w:t>соответствующих указанным ролям, они являются исполнителями  работ, отраженных в плане управления проектом и контроля, но и являются исполнителями работ проекта, отраженных в  плане управления проектом.</w:t>
      </w:r>
    </w:p>
    <w:p w:rsidR="00FF6500" w:rsidRPr="00F15474" w:rsidRDefault="00FF6500" w:rsidP="00FF6500">
      <w:pPr>
        <w:pStyle w:val="21"/>
        <w:shd w:val="clear" w:color="auto" w:fill="auto"/>
        <w:spacing w:before="0" w:after="12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Расчетный размер квартального премирования за одну роль в одном проекте определяется по следующей формуле:</w:t>
      </w:r>
    </w:p>
    <w:p w:rsidR="00FF6500" w:rsidRPr="00F15474" w:rsidRDefault="008234A2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 w:rsidR="00EA7B45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38.05pt;height:36.9pt;mso-width-percent:400;mso-height-percent:200;mso-position-horizontal-relative:char;mso-position-vertical-relative:line;mso-width-percent:400;mso-height-percent:200;mso-width-relative:margin;mso-height-relative:margin" filled="f" stroked="f">
            <v:textbox style="mso-next-textbox:#_x0000_s1029;mso-fit-shape-to-text:t">
              <w:txbxContent>
                <w:p w:rsidR="00FF6500" w:rsidRPr="00320D06" w:rsidRDefault="00FF6500" w:rsidP="00FF6500">
                  <w:pPr>
                    <w:rPr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.=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0,242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МФЗ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Ч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пр</m:t>
                        </m:r>
                      </m:den>
                    </m:f>
                  </m:oMath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</w:txbxContent>
            </v:textbox>
            <w10:wrap type="none"/>
            <w10:anchorlock/>
          </v:shape>
        </w:pic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где   </w:t>
      </w:r>
      <w:proofErr w:type="spellStart"/>
      <w:r w:rsidRPr="00F15474">
        <w:rPr>
          <w:rFonts w:ascii="Times New Roman" w:hAnsi="Times New Roman"/>
          <w:sz w:val="28"/>
          <w:szCs w:val="28"/>
        </w:rPr>
        <w:t>П</w:t>
      </w:r>
      <w:r w:rsidRPr="00F1547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15474">
        <w:rPr>
          <w:rFonts w:ascii="Times New Roman" w:hAnsi="Times New Roman"/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МФЗ - месячный фонд заработной платы работников обслуживающего персонала </w:t>
      </w:r>
      <w:r w:rsidR="00B04EFA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Pr="00F15474">
        <w:rPr>
          <w:rFonts w:ascii="Times New Roman" w:hAnsi="Times New Roman"/>
          <w:sz w:val="28"/>
          <w:szCs w:val="28"/>
        </w:rPr>
        <w:t xml:space="preserve"> (рассчитывается как сумма должностных окладов работников обслуживающего персонала согласно утвержденному штатному расписанию);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474">
        <w:rPr>
          <w:rFonts w:ascii="Times New Roman" w:hAnsi="Times New Roman"/>
          <w:sz w:val="28"/>
          <w:szCs w:val="28"/>
        </w:rPr>
        <w:t>Ч</w:t>
      </w:r>
      <w:r w:rsidRPr="00F1547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15474">
        <w:rPr>
          <w:rFonts w:ascii="Times New Roman" w:hAnsi="Times New Roman"/>
          <w:sz w:val="28"/>
          <w:szCs w:val="28"/>
        </w:rPr>
        <w:t xml:space="preserve">. - количество ролей, занимаемых в реализуемых проектах работниками </w:t>
      </w:r>
      <w:r w:rsidR="00B907B1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F15474">
        <w:rPr>
          <w:rFonts w:ascii="Times New Roman" w:hAnsi="Times New Roman"/>
          <w:sz w:val="28"/>
          <w:szCs w:val="28"/>
        </w:rPr>
        <w:t>, соответствующими критериям, установленным вторым - пятым абзацами настоящего подпункта.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3" w:right="62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pacing w:val="0"/>
          <w:sz w:val="28"/>
          <w:szCs w:val="28"/>
        </w:rPr>
        <w:t xml:space="preserve">В администрациях </w:t>
      </w:r>
      <w:r>
        <w:rPr>
          <w:rFonts w:ascii="Times New Roman" w:hAnsi="Times New Roman"/>
          <w:spacing w:val="0"/>
          <w:sz w:val="28"/>
          <w:szCs w:val="28"/>
        </w:rPr>
        <w:t xml:space="preserve">Чернянского </w:t>
      </w:r>
      <w:r w:rsidRPr="00F15474">
        <w:rPr>
          <w:rFonts w:ascii="Times New Roman" w:hAnsi="Times New Roman"/>
          <w:spacing w:val="0"/>
          <w:sz w:val="28"/>
          <w:szCs w:val="28"/>
        </w:rPr>
        <w:t xml:space="preserve">района, городского и сельских поселений, а также в структурных подразделениях администрации </w:t>
      </w:r>
      <w:r>
        <w:rPr>
          <w:rFonts w:ascii="Times New Roman" w:hAnsi="Times New Roman"/>
          <w:spacing w:val="0"/>
          <w:sz w:val="28"/>
          <w:szCs w:val="28"/>
        </w:rPr>
        <w:t>Чернянского района</w:t>
      </w:r>
      <w:r w:rsidRPr="00F15474">
        <w:rPr>
          <w:rFonts w:ascii="Times New Roman" w:hAnsi="Times New Roman"/>
          <w:spacing w:val="0"/>
          <w:sz w:val="28"/>
          <w:szCs w:val="28"/>
        </w:rPr>
        <w:t xml:space="preserve">, наделенных  правами юридического лица, производится расчет показателя </w:t>
      </w:r>
      <w:proofErr w:type="spellStart"/>
      <w:r w:rsidRPr="00F15474">
        <w:rPr>
          <w:rFonts w:ascii="Times New Roman" w:hAnsi="Times New Roman"/>
          <w:spacing w:val="0"/>
          <w:sz w:val="28"/>
          <w:szCs w:val="28"/>
        </w:rPr>
        <w:t>Ппр</w:t>
      </w:r>
      <w:proofErr w:type="spellEnd"/>
      <w:r w:rsidRPr="00F15474">
        <w:rPr>
          <w:rFonts w:ascii="Times New Roman" w:hAnsi="Times New Roman"/>
          <w:spacing w:val="0"/>
          <w:sz w:val="28"/>
          <w:szCs w:val="28"/>
        </w:rPr>
        <w:t xml:space="preserve"> на основании их значений показателей МФЗ и </w:t>
      </w:r>
      <w:proofErr w:type="spellStart"/>
      <w:r w:rsidRPr="00F15474">
        <w:rPr>
          <w:rFonts w:ascii="Times New Roman" w:hAnsi="Times New Roman"/>
          <w:spacing w:val="0"/>
          <w:sz w:val="28"/>
          <w:szCs w:val="28"/>
        </w:rPr>
        <w:t>Чпр</w:t>
      </w:r>
      <w:proofErr w:type="spellEnd"/>
      <w:r w:rsidRPr="00F15474">
        <w:rPr>
          <w:rFonts w:ascii="Times New Roman" w:hAnsi="Times New Roman"/>
          <w:spacing w:val="0"/>
          <w:sz w:val="28"/>
          <w:szCs w:val="28"/>
        </w:rPr>
        <w:t>.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F15474">
        <w:rPr>
          <w:rFonts w:ascii="Times New Roman" w:hAnsi="Times New Roman"/>
          <w:sz w:val="28"/>
          <w:szCs w:val="28"/>
        </w:rPr>
        <w:t>,</w:t>
      </w:r>
      <w:proofErr w:type="gramEnd"/>
      <w:r w:rsidRPr="00F15474">
        <w:rPr>
          <w:rFonts w:ascii="Times New Roman" w:hAnsi="Times New Roman"/>
          <w:sz w:val="28"/>
          <w:szCs w:val="28"/>
        </w:rPr>
        <w:t xml:space="preserve"> показатель </w:t>
      </w:r>
      <w:proofErr w:type="spellStart"/>
      <w:r w:rsidRPr="00F15474">
        <w:rPr>
          <w:rFonts w:ascii="Times New Roman" w:hAnsi="Times New Roman"/>
          <w:sz w:val="28"/>
          <w:szCs w:val="28"/>
        </w:rPr>
        <w:t>П</w:t>
      </w:r>
      <w:r w:rsidRPr="00F1547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15474">
        <w:rPr>
          <w:rFonts w:ascii="Times New Roman" w:hAnsi="Times New Roman"/>
          <w:sz w:val="28"/>
          <w:szCs w:val="28"/>
        </w:rPr>
        <w:t xml:space="preserve">. не должен превышать соответствующий показатель, рассчитанный в целом по району. Расчет районного показателя </w:t>
      </w:r>
      <w:proofErr w:type="spellStart"/>
      <w:r w:rsidRPr="00F15474">
        <w:rPr>
          <w:rFonts w:ascii="Times New Roman" w:hAnsi="Times New Roman"/>
          <w:sz w:val="28"/>
          <w:szCs w:val="28"/>
        </w:rPr>
        <w:t>П</w:t>
      </w:r>
      <w:r w:rsidRPr="00F1547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15474">
        <w:rPr>
          <w:rFonts w:ascii="Times New Roman" w:hAnsi="Times New Roman"/>
          <w:sz w:val="28"/>
          <w:szCs w:val="28"/>
        </w:rPr>
        <w:t xml:space="preserve"> производится   проектно-аналитическим отделом - проектным офисом   администрации Чернянского района при содействии управления финансов и бюджетной политики администрации района не реже одного раза в  год (до 15 декабря) и утверждается распоряжением администрации Чернянского района.</w:t>
      </w:r>
    </w:p>
    <w:p w:rsidR="00FF6500" w:rsidRPr="00F15474" w:rsidRDefault="00FF6500" w:rsidP="00FF6500">
      <w:pPr>
        <w:pStyle w:val="21"/>
        <w:shd w:val="clear" w:color="auto" w:fill="auto"/>
        <w:spacing w:before="0" w:after="24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Итоговая сумма квартальной премии для одного работника обслуживающего персонала  за выполнение  заданий типа «проекты» исчисляется по следующей формуле:</w:t>
      </w:r>
    </w:p>
    <w:p w:rsidR="00FF6500" w:rsidRPr="00F15474" w:rsidRDefault="00FF6500" w:rsidP="00FF6500">
      <w:pPr>
        <w:pStyle w:val="12"/>
        <w:shd w:val="clear" w:color="auto" w:fill="auto"/>
        <w:spacing w:after="162" w:line="240" w:lineRule="auto"/>
        <w:ind w:left="20" w:firstLine="689"/>
        <w:rPr>
          <w:rFonts w:ascii="Times New Roman" w:hAnsi="Times New Roman"/>
          <w:i w:val="0"/>
          <w:sz w:val="28"/>
          <w:szCs w:val="28"/>
        </w:rPr>
      </w:pPr>
      <w:bookmarkStart w:id="0" w:name="bookmark2"/>
      <w:r w:rsidRPr="00F15474">
        <w:rPr>
          <w:rStyle w:val="13"/>
          <w:rFonts w:ascii="Times New Roman" w:hAnsi="Times New Roman"/>
          <w:sz w:val="28"/>
          <w:szCs w:val="28"/>
        </w:rPr>
        <w:t>И</w:t>
      </w:r>
      <w:r w:rsidRPr="00F15474">
        <w:rPr>
          <w:rStyle w:val="13"/>
          <w:rFonts w:ascii="Times New Roman" w:hAnsi="Times New Roman"/>
          <w:sz w:val="28"/>
          <w:szCs w:val="28"/>
          <w:vertAlign w:val="subscript"/>
        </w:rPr>
        <w:t>пр</w:t>
      </w:r>
      <w:r w:rsidRPr="00F15474">
        <w:rPr>
          <w:rStyle w:val="13"/>
          <w:rFonts w:ascii="Times New Roman" w:hAnsi="Times New Roman"/>
          <w:sz w:val="28"/>
          <w:szCs w:val="28"/>
        </w:rPr>
        <w:t xml:space="preserve">. = </w:t>
      </w:r>
      <w:proofErr w:type="spellStart"/>
      <w:r w:rsidRPr="00F15474">
        <w:rPr>
          <w:rStyle w:val="13"/>
          <w:rFonts w:ascii="Times New Roman" w:hAnsi="Times New Roman"/>
          <w:sz w:val="28"/>
          <w:szCs w:val="28"/>
        </w:rPr>
        <w:t>П</w:t>
      </w:r>
      <w:r w:rsidRPr="00F15474">
        <w:rPr>
          <w:rStyle w:val="13"/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F15474">
        <w:rPr>
          <w:rStyle w:val="13"/>
          <w:rFonts w:ascii="Times New Roman" w:hAnsi="Times New Roman"/>
          <w:sz w:val="28"/>
          <w:szCs w:val="28"/>
          <w:vertAlign w:val="subscript"/>
        </w:rPr>
        <w:t>.</w:t>
      </w:r>
      <w:r w:rsidRPr="00F15474">
        <w:rPr>
          <w:rStyle w:val="13"/>
          <w:rFonts w:ascii="Times New Roman" w:hAnsi="Times New Roman"/>
          <w:sz w:val="28"/>
          <w:szCs w:val="28"/>
        </w:rPr>
        <w:t xml:space="preserve"> </w:t>
      </w:r>
      <w:proofErr w:type="spellStart"/>
      <w:r w:rsidRPr="00F15474">
        <w:rPr>
          <w:rStyle w:val="13"/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F15474">
        <w:rPr>
          <w:rFonts w:ascii="Times New Roman" w:hAnsi="Times New Roman"/>
          <w:i w:val="0"/>
          <w:sz w:val="28"/>
          <w:szCs w:val="28"/>
        </w:rPr>
        <w:t xml:space="preserve">( </w:t>
      </w:r>
      <w:proofErr w:type="gramEnd"/>
      <w:r w:rsidRPr="00F15474">
        <w:rPr>
          <w:rFonts w:ascii="Times New Roman" w:hAnsi="Times New Roman"/>
          <w:i w:val="0"/>
          <w:sz w:val="28"/>
          <w:szCs w:val="28"/>
          <w:lang w:val="en-US"/>
        </w:rPr>
        <w:t>K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x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+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K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</w:rPr>
        <w:t xml:space="preserve">2 </w:t>
      </w:r>
      <w:bookmarkEnd w:id="0"/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x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15474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F15474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+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K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</w:rPr>
        <w:t xml:space="preserve">3  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r w:rsidRPr="00F15474">
        <w:rPr>
          <w:rFonts w:ascii="Times New Roman" w:hAnsi="Times New Roman"/>
          <w:i w:val="0"/>
          <w:sz w:val="28"/>
          <w:szCs w:val="28"/>
          <w:lang w:val="en-US"/>
        </w:rPr>
        <w:t>x</w:t>
      </w:r>
      <w:r w:rsidRPr="00F1547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15474">
        <w:rPr>
          <w:rFonts w:ascii="Times New Roman" w:hAnsi="Times New Roman"/>
          <w:i w:val="0"/>
          <w:sz w:val="28"/>
          <w:szCs w:val="28"/>
          <w:lang w:val="en-US"/>
        </w:rPr>
        <w:t>O</w:t>
      </w:r>
      <w:r w:rsidRPr="00F15474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F15474">
        <w:rPr>
          <w:rFonts w:ascii="Times New Roman" w:hAnsi="Times New Roman"/>
          <w:i w:val="0"/>
          <w:sz w:val="28"/>
          <w:szCs w:val="28"/>
        </w:rPr>
        <w:t>),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где Ипр</w:t>
      </w:r>
      <w:proofErr w:type="gramStart"/>
      <w:r w:rsidRPr="00F15474">
        <w:rPr>
          <w:rFonts w:ascii="Times New Roman" w:hAnsi="Times New Roman"/>
          <w:sz w:val="28"/>
          <w:szCs w:val="28"/>
        </w:rPr>
        <w:t>.</w:t>
      </w:r>
      <w:proofErr w:type="gramEnd"/>
      <w:r w:rsidRPr="00F1547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15474">
        <w:rPr>
          <w:rFonts w:ascii="Times New Roman" w:hAnsi="Times New Roman"/>
          <w:sz w:val="28"/>
          <w:szCs w:val="28"/>
        </w:rPr>
        <w:t>и</w:t>
      </w:r>
      <w:proofErr w:type="gramEnd"/>
      <w:r w:rsidRPr="00F15474">
        <w:rPr>
          <w:rFonts w:ascii="Times New Roman" w:hAnsi="Times New Roman"/>
          <w:sz w:val="28"/>
          <w:szCs w:val="28"/>
        </w:rPr>
        <w:t xml:space="preserve">тоговый размер квартального премирования одного работника обслуживающего персонала;            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474">
        <w:rPr>
          <w:rFonts w:ascii="Times New Roman" w:hAnsi="Times New Roman"/>
          <w:sz w:val="28"/>
          <w:szCs w:val="28"/>
        </w:rPr>
        <w:t>Ппр</w:t>
      </w:r>
      <w:proofErr w:type="spellEnd"/>
      <w:r w:rsidRPr="00F15474">
        <w:rPr>
          <w:rFonts w:ascii="Times New Roman" w:hAnsi="Times New Roman"/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К</w:t>
      </w:r>
      <w:proofErr w:type="gramStart"/>
      <w:r w:rsidRPr="00F15474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F154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5474">
        <w:rPr>
          <w:rFonts w:ascii="Times New Roman" w:hAnsi="Times New Roman"/>
          <w:sz w:val="28"/>
          <w:szCs w:val="28"/>
        </w:rPr>
        <w:t>К</w:t>
      </w:r>
      <w:r w:rsidRPr="00F15474">
        <w:rPr>
          <w:rStyle w:val="Constantia"/>
          <w:rFonts w:ascii="Times New Roman" w:hAnsi="Times New Roman"/>
          <w:sz w:val="28"/>
          <w:szCs w:val="28"/>
        </w:rPr>
        <w:t>2</w:t>
      </w:r>
      <w:r w:rsidRPr="00F154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474">
        <w:rPr>
          <w:rFonts w:ascii="Times New Roman" w:hAnsi="Times New Roman"/>
          <w:sz w:val="28"/>
          <w:szCs w:val="28"/>
        </w:rPr>
        <w:t>Кз</w:t>
      </w:r>
      <w:proofErr w:type="spellEnd"/>
      <w:r w:rsidRPr="00F15474">
        <w:rPr>
          <w:rFonts w:ascii="Times New Roman" w:hAnsi="Times New Roman"/>
          <w:sz w:val="28"/>
          <w:szCs w:val="28"/>
        </w:rPr>
        <w:t xml:space="preserve"> - коэффициенты, соответствующие выполняемым ролям в проекте (проектах), установленные в </w:t>
      </w:r>
      <w:r w:rsidRPr="00BF149D">
        <w:rPr>
          <w:rFonts w:ascii="Times New Roman" w:hAnsi="Times New Roman"/>
          <w:sz w:val="28"/>
          <w:szCs w:val="28"/>
        </w:rPr>
        <w:t>приложении № 2</w:t>
      </w:r>
      <w:r w:rsidRPr="00F1547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lastRenderedPageBreak/>
        <w:t>Порядку</w:t>
      </w:r>
      <w:r w:rsidRPr="00F15474">
        <w:rPr>
          <w:rFonts w:ascii="Times New Roman" w:hAnsi="Times New Roman"/>
          <w:sz w:val="28"/>
          <w:szCs w:val="28"/>
        </w:rPr>
        <w:t>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r w:rsidRPr="00F15474">
        <w:rPr>
          <w:rFonts w:ascii="Times New Roman" w:hAnsi="Times New Roman"/>
          <w:sz w:val="28"/>
          <w:szCs w:val="28"/>
        </w:rPr>
        <w:t>Р</w:t>
      </w:r>
      <w:proofErr w:type="gramStart"/>
      <w:r w:rsidRPr="00F15474">
        <w:rPr>
          <w:rStyle w:val="Constantia"/>
          <w:rFonts w:ascii="Times New Roman" w:hAnsi="Times New Roman"/>
          <w:sz w:val="28"/>
          <w:szCs w:val="28"/>
        </w:rPr>
        <w:t>1</w:t>
      </w:r>
      <w:proofErr w:type="gramEnd"/>
      <w:r w:rsidRPr="00F15474">
        <w:rPr>
          <w:rFonts w:ascii="Times New Roman" w:hAnsi="Times New Roman"/>
          <w:sz w:val="28"/>
          <w:szCs w:val="28"/>
        </w:rPr>
        <w:t>; - количество проектов, в которых работник обслуживающего персонала  является администратором проекта;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15474">
        <w:rPr>
          <w:rFonts w:ascii="Times New Roman" w:hAnsi="Times New Roman"/>
          <w:sz w:val="28"/>
          <w:szCs w:val="28"/>
          <w:lang w:val="en-US"/>
        </w:rPr>
        <w:t>R</w:t>
      </w:r>
      <w:r w:rsidRPr="00F154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F15474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F15474">
        <w:rPr>
          <w:rFonts w:ascii="Times New Roman" w:hAnsi="Times New Roman"/>
          <w:sz w:val="28"/>
          <w:szCs w:val="28"/>
        </w:rPr>
        <w:t xml:space="preserve"> количество проектов, в которых работник обслуживающего персонала является членом рабочей группы проекта;</w:t>
      </w:r>
    </w:p>
    <w:p w:rsidR="00FF6500" w:rsidRPr="00F15474" w:rsidRDefault="00FF6500" w:rsidP="00FF6500">
      <w:pPr>
        <w:pStyle w:val="21"/>
        <w:shd w:val="clear" w:color="auto" w:fill="auto"/>
        <w:spacing w:before="0" w:line="240" w:lineRule="auto"/>
        <w:ind w:left="20" w:right="60" w:firstLine="68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474">
        <w:rPr>
          <w:rFonts w:ascii="Times New Roman" w:hAnsi="Times New Roman"/>
          <w:sz w:val="28"/>
          <w:szCs w:val="28"/>
          <w:lang w:val="en-US"/>
        </w:rPr>
        <w:t>O</w:t>
      </w:r>
      <w:r w:rsidRPr="00F154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F15474">
        <w:rPr>
          <w:rFonts w:ascii="Times New Roman" w:hAnsi="Times New Roman"/>
          <w:sz w:val="28"/>
          <w:szCs w:val="28"/>
          <w:vertAlign w:val="subscript"/>
        </w:rPr>
        <w:t xml:space="preserve"> - </w:t>
      </w:r>
      <w:r w:rsidRPr="00F15474">
        <w:rPr>
          <w:rFonts w:ascii="Times New Roman" w:hAnsi="Times New Roman"/>
          <w:sz w:val="28"/>
          <w:szCs w:val="28"/>
        </w:rPr>
        <w:t xml:space="preserve">количество проектов, в которых работник обслуживающего </w:t>
      </w:r>
      <w:proofErr w:type="gramStart"/>
      <w:r w:rsidRPr="00F15474">
        <w:rPr>
          <w:rFonts w:ascii="Times New Roman" w:hAnsi="Times New Roman"/>
          <w:sz w:val="28"/>
          <w:szCs w:val="28"/>
        </w:rPr>
        <w:t>персонала  является</w:t>
      </w:r>
      <w:proofErr w:type="gramEnd"/>
      <w:r w:rsidRPr="00F15474">
        <w:rPr>
          <w:rFonts w:ascii="Times New Roman" w:hAnsi="Times New Roman"/>
          <w:sz w:val="28"/>
          <w:szCs w:val="28"/>
        </w:rPr>
        <w:t xml:space="preserve"> оператором мониторинга проекта.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6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Расчет квартальной премии работникам обслуживающего персонала, занимающим в проекте роли  руководителей и являющимися исполнителями работ проекта, утвержденных планом управления, осуществляется согласно коэффициенту, определенному для расчета премии работнику, занимаемому в проекте роль члена рабочей группы.</w:t>
      </w:r>
    </w:p>
    <w:p w:rsidR="00FF6500" w:rsidRPr="00C82FB5" w:rsidRDefault="00FF6500" w:rsidP="00FF6500">
      <w:pPr>
        <w:pStyle w:val="21"/>
        <w:shd w:val="clear" w:color="auto" w:fill="auto"/>
        <w:tabs>
          <w:tab w:val="left" w:pos="1263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2.2.2. Выплата премий производится в виде фиксированной суммы на основе сводного отчета для выплаты квартальной  премии за выполнение работниками обслуживающего персонала   особо важных и сложных заданий типа «проекты» согласно </w:t>
      </w:r>
      <w:r w:rsidRPr="00214D2F">
        <w:rPr>
          <w:rFonts w:ascii="Times New Roman" w:hAnsi="Times New Roman"/>
          <w:sz w:val="28"/>
          <w:szCs w:val="28"/>
        </w:rPr>
        <w:t>приложению № 2</w:t>
      </w:r>
      <w:r w:rsidRPr="00C82FB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FB5">
        <w:rPr>
          <w:rFonts w:ascii="Times New Roman" w:hAnsi="Times New Roman"/>
          <w:sz w:val="28"/>
          <w:szCs w:val="28"/>
        </w:rPr>
        <w:t>Расчет премиальных выплат и сводный отчет для выплаты квартальной премии 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FB5">
        <w:rPr>
          <w:rFonts w:ascii="Times New Roman" w:hAnsi="Times New Roman"/>
          <w:sz w:val="28"/>
          <w:szCs w:val="28"/>
        </w:rPr>
        <w:t xml:space="preserve"> обслуживающего персонала за выполнение ОВСЗ типа «проекты» готовит глав</w:t>
      </w:r>
      <w:r w:rsidR="00B907B1">
        <w:rPr>
          <w:rFonts w:ascii="Times New Roman" w:hAnsi="Times New Roman"/>
          <w:sz w:val="28"/>
          <w:szCs w:val="28"/>
        </w:rPr>
        <w:t>а</w:t>
      </w:r>
      <w:r w:rsidRPr="00C82FB5">
        <w:rPr>
          <w:rFonts w:ascii="Times New Roman" w:hAnsi="Times New Roman"/>
          <w:sz w:val="28"/>
          <w:szCs w:val="28"/>
        </w:rPr>
        <w:t xml:space="preserve"> администраци</w:t>
      </w:r>
      <w:r w:rsidR="00B907B1">
        <w:rPr>
          <w:rFonts w:ascii="Times New Roman" w:hAnsi="Times New Roman"/>
          <w:sz w:val="28"/>
          <w:szCs w:val="28"/>
        </w:rPr>
        <w:t>и</w:t>
      </w:r>
      <w:r w:rsidRPr="00C82FB5">
        <w:rPr>
          <w:rFonts w:ascii="Times New Roman" w:hAnsi="Times New Roman"/>
          <w:sz w:val="28"/>
          <w:szCs w:val="28"/>
        </w:rPr>
        <w:t xml:space="preserve"> </w:t>
      </w:r>
      <w:r w:rsidR="00B907B1">
        <w:rPr>
          <w:rFonts w:ascii="Times New Roman" w:hAnsi="Times New Roman"/>
          <w:sz w:val="28"/>
          <w:szCs w:val="28"/>
        </w:rPr>
        <w:t>Русскохаланского</w:t>
      </w:r>
      <w:r w:rsidRPr="00C82FB5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B907B1">
        <w:rPr>
          <w:rFonts w:ascii="Times New Roman" w:hAnsi="Times New Roman"/>
          <w:sz w:val="28"/>
          <w:szCs w:val="28"/>
        </w:rPr>
        <w:t>я</w:t>
      </w:r>
      <w:r w:rsidRPr="00C82FB5">
        <w:rPr>
          <w:rFonts w:ascii="Times New Roman" w:hAnsi="Times New Roman"/>
          <w:sz w:val="28"/>
          <w:szCs w:val="28"/>
        </w:rPr>
        <w:t>, согласовыва</w:t>
      </w:r>
      <w:r w:rsidR="00B907B1">
        <w:rPr>
          <w:rFonts w:ascii="Times New Roman" w:hAnsi="Times New Roman"/>
          <w:sz w:val="28"/>
          <w:szCs w:val="28"/>
        </w:rPr>
        <w:t>е</w:t>
      </w:r>
      <w:r w:rsidRPr="00C82FB5">
        <w:rPr>
          <w:rFonts w:ascii="Times New Roman" w:hAnsi="Times New Roman"/>
          <w:sz w:val="28"/>
          <w:szCs w:val="28"/>
        </w:rPr>
        <w:t>т его  в проектно-аналитическом отделе - проектном офисе администрации Чернянского района в части  наименования проектов, в которых принимают участие работники обслуживающего персонала, в выполняемых ими ролях в проектах.</w:t>
      </w:r>
      <w:proofErr w:type="gramEnd"/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Сводный отчет </w:t>
      </w:r>
      <w:r w:rsidR="00B907B1">
        <w:rPr>
          <w:rFonts w:ascii="Times New Roman" w:hAnsi="Times New Roman"/>
          <w:sz w:val="28"/>
          <w:szCs w:val="28"/>
        </w:rPr>
        <w:t>главы администрации Русскохаланского сельского поселения</w:t>
      </w:r>
      <w:r w:rsidRPr="00C82FB5">
        <w:rPr>
          <w:rFonts w:ascii="Times New Roman" w:hAnsi="Times New Roman"/>
          <w:sz w:val="28"/>
          <w:szCs w:val="28"/>
        </w:rPr>
        <w:t xml:space="preserve"> направляется в срок до 05 числа месяца, следующего за последним месяцем отчетного квартала, в отдел муниципальной службы и кадров администрации Чернянского района, осуществляющий подготовку правового акта в форме распоряжения для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FB5">
        <w:rPr>
          <w:rFonts w:ascii="Times New Roman" w:hAnsi="Times New Roman"/>
          <w:sz w:val="28"/>
          <w:szCs w:val="28"/>
        </w:rPr>
        <w:t xml:space="preserve"> квартальной премии за выполнение работниками обслуживающего персонала ОВСЗ типа «проекты».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В срок до 10 числа месяца, следующего за последним месяцем отчетного квартала, оформляется распорядительный акт о выплате квартальной премии за выполнение особо важных и сложных заданий, включающий также премии за задания типа «мероприятия», по форме согласно </w:t>
      </w:r>
      <w:r w:rsidRPr="00AA1747">
        <w:rPr>
          <w:rFonts w:ascii="Times New Roman" w:hAnsi="Times New Roman"/>
          <w:sz w:val="28"/>
          <w:szCs w:val="28"/>
        </w:rPr>
        <w:t>приложению № 3</w:t>
      </w:r>
      <w:r w:rsidRPr="00C82FB5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Порядку</w:t>
      </w:r>
      <w:r w:rsidRPr="00C82FB5">
        <w:rPr>
          <w:rFonts w:ascii="Times New Roman" w:hAnsi="Times New Roman"/>
          <w:sz w:val="28"/>
          <w:szCs w:val="28"/>
        </w:rPr>
        <w:t>.</w:t>
      </w:r>
    </w:p>
    <w:p w:rsidR="00FF6500" w:rsidRPr="00C82FB5" w:rsidRDefault="00FF6500" w:rsidP="00FF6500">
      <w:pPr>
        <w:pStyle w:val="21"/>
        <w:shd w:val="clear" w:color="auto" w:fill="auto"/>
        <w:tabs>
          <w:tab w:val="left" w:pos="986"/>
        </w:tabs>
        <w:spacing w:before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2.2.3. Премирование за успешную реализацию проекта.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Премирование за успешную реализацию проекта осуществляется в виде единовременной выплаты в связи с получением всех результатов, предусмотренных планом управления проекта.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Премированию подлежат все члены команды проекта. Размер премии, порядок и основания выплаты определяются с учетом положений постановления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районе».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lastRenderedPageBreak/>
        <w:t xml:space="preserve">Размер единовременной премии не ограничивается и устанавливается в </w:t>
      </w:r>
      <w:proofErr w:type="gramStart"/>
      <w:r w:rsidRPr="00C82FB5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82FB5">
        <w:rPr>
          <w:rFonts w:ascii="Times New Roman" w:hAnsi="Times New Roman"/>
          <w:sz w:val="28"/>
          <w:szCs w:val="28"/>
        </w:rPr>
        <w:t xml:space="preserve"> утвержденных на эту выплату денежных средств в соответствии  с распоряжением администрации Чернянского района от 19.11.2013 г.                  № 808-р «О порядке распределения ассигнований, направляемых на материальное стимулирование участников проектной деятельности».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3" w:right="20" w:firstLine="686"/>
        <w:jc w:val="both"/>
        <w:rPr>
          <w:rFonts w:ascii="Times New Roman" w:hAnsi="Times New Roman"/>
          <w:b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Основанием для выплаты единовременной премии за успешную реализацию проекта (проектов) является распоряжение администрации </w:t>
      </w:r>
      <w:r w:rsidR="00BB261E">
        <w:rPr>
          <w:rFonts w:ascii="Times New Roman" w:hAnsi="Times New Roman"/>
          <w:sz w:val="28"/>
          <w:szCs w:val="28"/>
        </w:rPr>
        <w:t>Чернянского района</w:t>
      </w:r>
      <w:r w:rsidRPr="00C82FB5">
        <w:rPr>
          <w:rFonts w:ascii="Times New Roman" w:hAnsi="Times New Roman"/>
          <w:sz w:val="28"/>
          <w:szCs w:val="28"/>
        </w:rPr>
        <w:t>, подготавливаемое не реже одного раза  в полугодие в соответствии постановлением администрации Чернянского района от 16.11.2012 г. № 927 «О формировании и использовании премиальных выплат участникам разработки и реализации проектов в Чернянском районе».</w:t>
      </w:r>
    </w:p>
    <w:p w:rsidR="00FF6500" w:rsidRDefault="00FF6500" w:rsidP="00FF6500">
      <w:pPr>
        <w:pStyle w:val="21"/>
        <w:shd w:val="clear" w:color="auto" w:fill="auto"/>
        <w:spacing w:before="0" w:after="366" w:line="240" w:lineRule="auto"/>
        <w:ind w:left="23" w:right="23" w:firstLine="692"/>
        <w:jc w:val="both"/>
        <w:rPr>
          <w:rFonts w:ascii="Times New Roman" w:hAnsi="Times New Roman"/>
          <w:spacing w:val="0"/>
          <w:sz w:val="28"/>
          <w:szCs w:val="28"/>
        </w:rPr>
      </w:pPr>
      <w:r w:rsidRPr="00C82FB5">
        <w:rPr>
          <w:rFonts w:ascii="Times New Roman" w:hAnsi="Times New Roman"/>
          <w:spacing w:val="0"/>
          <w:sz w:val="28"/>
          <w:szCs w:val="28"/>
        </w:rPr>
        <w:t>Глав</w:t>
      </w:r>
      <w:r w:rsidR="00BB261E">
        <w:rPr>
          <w:rFonts w:ascii="Times New Roman" w:hAnsi="Times New Roman"/>
          <w:spacing w:val="0"/>
          <w:sz w:val="28"/>
          <w:szCs w:val="28"/>
        </w:rPr>
        <w:t>а</w:t>
      </w:r>
      <w:r>
        <w:rPr>
          <w:rFonts w:ascii="Times New Roman" w:hAnsi="Times New Roman"/>
          <w:spacing w:val="0"/>
          <w:sz w:val="28"/>
          <w:szCs w:val="28"/>
        </w:rPr>
        <w:t xml:space="preserve"> администраци</w:t>
      </w:r>
      <w:r w:rsidR="00BB261E">
        <w:rPr>
          <w:rFonts w:ascii="Times New Roman" w:hAnsi="Times New Roman"/>
          <w:spacing w:val="0"/>
          <w:sz w:val="28"/>
          <w:szCs w:val="28"/>
        </w:rPr>
        <w:t>и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="00BB261E">
        <w:rPr>
          <w:rFonts w:ascii="Times New Roman" w:hAnsi="Times New Roman"/>
          <w:spacing w:val="0"/>
          <w:sz w:val="28"/>
          <w:szCs w:val="28"/>
        </w:rPr>
        <w:t>Русскохаланского сельского поселения</w:t>
      </w:r>
      <w:r w:rsidRPr="00C82FB5">
        <w:rPr>
          <w:rFonts w:ascii="Times New Roman" w:hAnsi="Times New Roman"/>
          <w:spacing w:val="0"/>
          <w:sz w:val="28"/>
          <w:szCs w:val="28"/>
        </w:rPr>
        <w:t xml:space="preserve"> на основании указанного распоряжения администрации Чернянского района в срок до истечения месяца, следующего за отчетным кварталом, готовят проект правового акта о выплате конкретных размеров премий работникам, участвующим в  успешно реализованном проекте (проектах).</w:t>
      </w:r>
    </w:p>
    <w:p w:rsidR="00FF6500" w:rsidRPr="00C82FB5" w:rsidRDefault="00FF6500" w:rsidP="00FF6500">
      <w:pPr>
        <w:pStyle w:val="23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  <w:lang w:val="en-US"/>
        </w:rPr>
        <w:t>III</w:t>
      </w:r>
      <w:r w:rsidRPr="00C82FB5">
        <w:rPr>
          <w:rFonts w:ascii="Times New Roman" w:hAnsi="Times New Roman"/>
          <w:sz w:val="28"/>
          <w:szCs w:val="28"/>
        </w:rPr>
        <w:t xml:space="preserve">. Порядок и основания для выплаты премии </w:t>
      </w:r>
      <w:r>
        <w:rPr>
          <w:rFonts w:ascii="Times New Roman" w:hAnsi="Times New Roman"/>
          <w:sz w:val="28"/>
          <w:szCs w:val="28"/>
        </w:rPr>
        <w:t xml:space="preserve">работникам обслуживающего </w:t>
      </w:r>
      <w:proofErr w:type="gramStart"/>
      <w:r>
        <w:rPr>
          <w:rFonts w:ascii="Times New Roman" w:hAnsi="Times New Roman"/>
          <w:sz w:val="28"/>
          <w:szCs w:val="28"/>
        </w:rPr>
        <w:t>персонала</w:t>
      </w:r>
      <w:r w:rsidRPr="00C82FB5">
        <w:rPr>
          <w:rFonts w:ascii="Times New Roman" w:hAnsi="Times New Roman"/>
          <w:sz w:val="28"/>
          <w:szCs w:val="28"/>
        </w:rPr>
        <w:t xml:space="preserve">  за</w:t>
      </w:r>
      <w:proofErr w:type="gramEnd"/>
      <w:r w:rsidRPr="00C82FB5">
        <w:rPr>
          <w:rFonts w:ascii="Times New Roman" w:hAnsi="Times New Roman"/>
          <w:sz w:val="28"/>
          <w:szCs w:val="28"/>
        </w:rPr>
        <w:t xml:space="preserve"> выполнение заданий типа «мероприятия»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3.1. Премирование за выполнение мероприятий, осуществляемых вне проектного управления, носит единовременный характер, осуществляется не</w:t>
      </w:r>
      <w:r>
        <w:rPr>
          <w:rFonts w:ascii="Times New Roman" w:hAnsi="Times New Roman"/>
          <w:sz w:val="28"/>
          <w:szCs w:val="28"/>
        </w:rPr>
        <w:t xml:space="preserve"> чаще чем один раз в квартал</w:t>
      </w:r>
      <w:r w:rsidRPr="00C82FB5">
        <w:rPr>
          <w:rFonts w:ascii="Times New Roman" w:hAnsi="Times New Roman"/>
          <w:sz w:val="28"/>
          <w:szCs w:val="28"/>
        </w:rPr>
        <w:t xml:space="preserve"> и зависит от количества, качества и сроков выполнения работниками обслуживающего персонала </w:t>
      </w:r>
      <w:r w:rsidR="00BB261E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C82FB5">
        <w:rPr>
          <w:rFonts w:ascii="Times New Roman" w:hAnsi="Times New Roman"/>
          <w:sz w:val="28"/>
          <w:szCs w:val="28"/>
        </w:rPr>
        <w:t xml:space="preserve"> соответствующих особо важных и сложных заданий.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Премии за выполнение заданий типа «мероприятия» устанавливаются в процентах от должностного оклада работников обслуживающего персонала.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Размер премии за выполнение заданий типа «мероприятия» в течение первого-третьего кварталов на одного работника обслуживающего персонала в случае премирования  всех работников </w:t>
      </w:r>
      <w:r w:rsidR="00BB261E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C82FB5">
        <w:rPr>
          <w:rFonts w:ascii="Times New Roman" w:hAnsi="Times New Roman"/>
          <w:sz w:val="28"/>
          <w:szCs w:val="28"/>
        </w:rPr>
        <w:t xml:space="preserve"> не может превышать 40 процентов от должностного оклада по занимаемой им должности.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Превышение 40 процентов от должностного оклада размера премии за выполнение заданий типа «мероприятия» в четвертом квартале допускается в случае перераспределения </w:t>
      </w:r>
      <w:r w:rsidR="00BB261E">
        <w:rPr>
          <w:rFonts w:ascii="Times New Roman" w:hAnsi="Times New Roman"/>
          <w:sz w:val="28"/>
          <w:szCs w:val="28"/>
        </w:rPr>
        <w:t xml:space="preserve">главой администрации Русскохаланского сельского поселения </w:t>
      </w:r>
      <w:r w:rsidRPr="00C82FB5">
        <w:rPr>
          <w:rFonts w:ascii="Times New Roman" w:hAnsi="Times New Roman"/>
          <w:sz w:val="28"/>
          <w:szCs w:val="28"/>
        </w:rPr>
        <w:t>экономии по фонду ОВСЗ по типу «проекты».</w:t>
      </w:r>
    </w:p>
    <w:p w:rsidR="00FF6500" w:rsidRPr="00C82FB5" w:rsidRDefault="00FF6500" w:rsidP="00FF6500">
      <w:pPr>
        <w:pStyle w:val="21"/>
        <w:shd w:val="clear" w:color="auto" w:fill="auto"/>
        <w:tabs>
          <w:tab w:val="left" w:pos="1246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3.2. Выплаты премий за выполнение заданий типа «мероприятия» производятся на основе составления </w:t>
      </w:r>
      <w:r w:rsidR="00BB261E">
        <w:rPr>
          <w:rFonts w:ascii="Times New Roman" w:hAnsi="Times New Roman"/>
          <w:sz w:val="28"/>
          <w:szCs w:val="28"/>
        </w:rPr>
        <w:t>главой администрации Русскохаланского сельского поселения</w:t>
      </w:r>
      <w:r w:rsidRPr="00C82FB5">
        <w:rPr>
          <w:rFonts w:ascii="Times New Roman" w:hAnsi="Times New Roman"/>
          <w:sz w:val="28"/>
          <w:szCs w:val="28"/>
        </w:rPr>
        <w:t xml:space="preserve"> квартальных отчетов оценки выполнения работниками обслуживающего персонала   особо важных и сложных заданий по форме согласно </w:t>
      </w:r>
      <w:r w:rsidRPr="007936C4">
        <w:rPr>
          <w:rFonts w:ascii="Times New Roman" w:hAnsi="Times New Roman"/>
          <w:sz w:val="28"/>
          <w:szCs w:val="28"/>
        </w:rPr>
        <w:t>приложению № 4</w:t>
      </w:r>
      <w:r w:rsidRPr="00C82FB5">
        <w:rPr>
          <w:rFonts w:ascii="Times New Roman" w:hAnsi="Times New Roman"/>
          <w:sz w:val="28"/>
          <w:szCs w:val="28"/>
        </w:rPr>
        <w:t xml:space="preserve"> к настоящему Порядку. Выплата зависит от размера премии, определенного в квартальных </w:t>
      </w:r>
      <w:r w:rsidRPr="00C82FB5">
        <w:rPr>
          <w:rFonts w:ascii="Times New Roman" w:hAnsi="Times New Roman"/>
          <w:sz w:val="28"/>
          <w:szCs w:val="28"/>
        </w:rPr>
        <w:lastRenderedPageBreak/>
        <w:t>отчетах за фактически отработанное время.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Указанные отчеты направляются в срок до 05 числа месяца, следующего за последним месяцем квартала, в отдел муниципальной службы и кадров администрации Чернянского района, осуществляющего подготовку правового акта о выплате премий </w:t>
      </w:r>
      <w:r>
        <w:rPr>
          <w:rFonts w:ascii="Times New Roman" w:hAnsi="Times New Roman"/>
          <w:sz w:val="28"/>
          <w:szCs w:val="28"/>
        </w:rPr>
        <w:t>работн</w:t>
      </w:r>
      <w:r w:rsidRPr="00C82FB5">
        <w:rPr>
          <w:rFonts w:ascii="Times New Roman" w:hAnsi="Times New Roman"/>
          <w:sz w:val="28"/>
          <w:szCs w:val="28"/>
        </w:rPr>
        <w:t>икам обслуживающего персонала.</w:t>
      </w:r>
    </w:p>
    <w:p w:rsidR="00FF6500" w:rsidRPr="00C82FB5" w:rsidRDefault="00FF6500" w:rsidP="00FF6500">
      <w:pPr>
        <w:pStyle w:val="21"/>
        <w:shd w:val="clear" w:color="auto" w:fill="auto"/>
        <w:spacing w:before="0" w:line="240" w:lineRule="auto"/>
        <w:ind w:left="60" w:right="20" w:firstLine="689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Правовой акт для выплаты премий за выполнение заданий типа «мероприятия» оформляется в порядке, предусмотренном четвертым абзацем подпункта 2.2.2 пункта 2.2 раздела II настоящего Порядка.</w:t>
      </w:r>
    </w:p>
    <w:p w:rsidR="00FF6500" w:rsidRDefault="00FF6500" w:rsidP="00FF6500">
      <w:pPr>
        <w:pStyle w:val="2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 xml:space="preserve">Размер премии может быть снижен. </w:t>
      </w:r>
    </w:p>
    <w:p w:rsidR="00FF6500" w:rsidRDefault="00FF6500" w:rsidP="00FF6500">
      <w:pPr>
        <w:pStyle w:val="2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C82FB5">
        <w:rPr>
          <w:rFonts w:ascii="Times New Roman" w:hAnsi="Times New Roman"/>
          <w:sz w:val="28"/>
          <w:szCs w:val="28"/>
        </w:rPr>
        <w:t>Если к работнику обслуживающего персонала было применено дисциплинарное взыскание, то выплата квартальной премии не производится.</w:t>
      </w:r>
    </w:p>
    <w:p w:rsidR="00FF6500" w:rsidRDefault="00FF6500" w:rsidP="00FF6500">
      <w:pPr>
        <w:pStyle w:val="21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Работнику обслуживающего персонала процент выплаты премии за выполнение особо важных и сложных заданий снижается пропорционально количеству дней нахождения на больничном листе либо в отпуске.</w:t>
      </w:r>
    </w:p>
    <w:p w:rsidR="00FF6500" w:rsidRDefault="00FF6500" w:rsidP="00BB261E">
      <w:pPr>
        <w:pStyle w:val="40"/>
        <w:shd w:val="clear" w:color="auto" w:fill="auto"/>
        <w:tabs>
          <w:tab w:val="left" w:pos="131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bookmark4"/>
    </w:p>
    <w:p w:rsidR="00FF6500" w:rsidRPr="00AD19C3" w:rsidRDefault="00FF6500" w:rsidP="00FF6500">
      <w:pPr>
        <w:pStyle w:val="40"/>
        <w:shd w:val="clear" w:color="auto" w:fill="auto"/>
        <w:tabs>
          <w:tab w:val="left" w:pos="1317"/>
        </w:tabs>
        <w:spacing w:after="0" w:line="24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19C3">
        <w:rPr>
          <w:rFonts w:ascii="Times New Roman" w:hAnsi="Times New Roman"/>
          <w:sz w:val="28"/>
          <w:szCs w:val="28"/>
          <w:lang w:val="en-US"/>
        </w:rPr>
        <w:t>IV</w:t>
      </w:r>
      <w:r w:rsidRPr="00AD19C3">
        <w:rPr>
          <w:rFonts w:ascii="Times New Roman" w:hAnsi="Times New Roman"/>
          <w:sz w:val="28"/>
          <w:szCs w:val="28"/>
        </w:rPr>
        <w:t xml:space="preserve">. Особенности выплаты квартальной премии за выполнение особо важных и сложных заданий отдельным </w:t>
      </w:r>
      <w:bookmarkEnd w:id="1"/>
      <w:r w:rsidRPr="00AD19C3">
        <w:rPr>
          <w:rFonts w:ascii="Times New Roman" w:hAnsi="Times New Roman"/>
          <w:sz w:val="28"/>
          <w:szCs w:val="28"/>
        </w:rPr>
        <w:t>работникам обслуживающего персонала</w:t>
      </w:r>
    </w:p>
    <w:p w:rsidR="00FF6500" w:rsidRPr="00AD19C3" w:rsidRDefault="00FF6500" w:rsidP="00FF6500">
      <w:pPr>
        <w:pStyle w:val="21"/>
        <w:shd w:val="clear" w:color="auto" w:fill="auto"/>
        <w:tabs>
          <w:tab w:val="left" w:pos="1364"/>
        </w:tabs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D19C3">
        <w:rPr>
          <w:rFonts w:ascii="Times New Roman" w:hAnsi="Times New Roman"/>
          <w:sz w:val="28"/>
          <w:szCs w:val="28"/>
        </w:rPr>
        <w:t xml:space="preserve">4.1. В отношении отдельных категорий работников обслуживающего персонала  </w:t>
      </w:r>
      <w:r w:rsidR="00BB261E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AD19C3">
        <w:rPr>
          <w:rFonts w:ascii="Times New Roman" w:hAnsi="Times New Roman"/>
          <w:sz w:val="28"/>
          <w:szCs w:val="28"/>
        </w:rPr>
        <w:t xml:space="preserve"> при расчете и выплате квартальной премии за выполнение особо важных и сложных заданий применяются положения настоящего раздела.</w:t>
      </w:r>
    </w:p>
    <w:p w:rsidR="00FF6500" w:rsidRPr="00AD19C3" w:rsidRDefault="00FF6500" w:rsidP="00FF6500">
      <w:pPr>
        <w:pStyle w:val="21"/>
        <w:shd w:val="clear" w:color="auto" w:fill="auto"/>
        <w:tabs>
          <w:tab w:val="left" w:pos="1378"/>
        </w:tabs>
        <w:spacing w:before="0" w:after="246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19C3">
        <w:rPr>
          <w:rFonts w:ascii="Times New Roman" w:hAnsi="Times New Roman"/>
          <w:sz w:val="28"/>
          <w:szCs w:val="28"/>
        </w:rPr>
        <w:t xml:space="preserve">.2. Отдельным работникам обслуживающего персонала, осуществляющим функции  бухгалтерского обслуживания </w:t>
      </w:r>
      <w:r w:rsidR="00BB261E">
        <w:rPr>
          <w:rFonts w:ascii="Times New Roman" w:hAnsi="Times New Roman"/>
          <w:sz w:val="28"/>
          <w:szCs w:val="28"/>
        </w:rPr>
        <w:t>в администрации Русскохаланского сельского поселения</w:t>
      </w:r>
      <w:r w:rsidRPr="00AD19C3">
        <w:rPr>
          <w:rFonts w:ascii="Times New Roman" w:hAnsi="Times New Roman"/>
          <w:sz w:val="28"/>
          <w:szCs w:val="28"/>
        </w:rPr>
        <w:t>,   премия выплачивается за осуществление в отчетном периоде мероприятий, указанных в подпункте 2 пункта 1.3 раздела I настоящего По</w:t>
      </w:r>
      <w:r>
        <w:rPr>
          <w:rFonts w:ascii="Times New Roman" w:hAnsi="Times New Roman"/>
          <w:sz w:val="28"/>
          <w:szCs w:val="28"/>
        </w:rPr>
        <w:t>р</w:t>
      </w:r>
      <w:r w:rsidRPr="00AD19C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дка</w:t>
      </w:r>
      <w:r w:rsidRPr="00AD19C3">
        <w:rPr>
          <w:rFonts w:ascii="Times New Roman" w:hAnsi="Times New Roman"/>
          <w:sz w:val="28"/>
          <w:szCs w:val="28"/>
        </w:rPr>
        <w:t>. Размер указанной премии не может превышать 60 процентов от оклада денежного содержания работника обслуживающего персонала.</w:t>
      </w:r>
    </w:p>
    <w:p w:rsidR="00FF6500" w:rsidRPr="00823A9B" w:rsidRDefault="00FF6500" w:rsidP="00FF6500">
      <w:pPr>
        <w:pStyle w:val="40"/>
        <w:shd w:val="clear" w:color="auto" w:fill="auto"/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bookmarkStart w:id="2" w:name="bookmark5"/>
      <w:r w:rsidRPr="00823A9B">
        <w:rPr>
          <w:rFonts w:ascii="Times New Roman" w:hAnsi="Times New Roman"/>
          <w:sz w:val="28"/>
          <w:szCs w:val="28"/>
        </w:rPr>
        <w:t>V. Заключительные положения</w:t>
      </w:r>
      <w:bookmarkEnd w:id="2"/>
    </w:p>
    <w:p w:rsidR="00FF6500" w:rsidRPr="00823A9B" w:rsidRDefault="00FF6500" w:rsidP="00FF6500">
      <w:pPr>
        <w:pStyle w:val="21"/>
        <w:shd w:val="clear" w:color="auto" w:fill="auto"/>
        <w:tabs>
          <w:tab w:val="left" w:pos="1105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23A9B">
        <w:rPr>
          <w:rFonts w:ascii="Times New Roman" w:hAnsi="Times New Roman"/>
          <w:sz w:val="28"/>
          <w:szCs w:val="28"/>
        </w:rPr>
        <w:t xml:space="preserve">.1. Распоряжение администрации </w:t>
      </w:r>
      <w:r w:rsidR="00BB261E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Pr="00823A9B">
        <w:rPr>
          <w:rFonts w:ascii="Times New Roman" w:hAnsi="Times New Roman"/>
          <w:sz w:val="28"/>
          <w:szCs w:val="28"/>
        </w:rPr>
        <w:t xml:space="preserve"> о выплате премий работникам обслуживающего персонала  может быть принято в пределах </w:t>
      </w:r>
      <w:proofErr w:type="gramStart"/>
      <w:r w:rsidRPr="00823A9B">
        <w:rPr>
          <w:rFonts w:ascii="Times New Roman" w:hAnsi="Times New Roman"/>
          <w:sz w:val="28"/>
          <w:szCs w:val="28"/>
        </w:rPr>
        <w:t>средств фонда оплаты труда работников обслуживающего персонала</w:t>
      </w:r>
      <w:proofErr w:type="gramEnd"/>
      <w:r w:rsidRPr="00823A9B">
        <w:rPr>
          <w:rFonts w:ascii="Times New Roman" w:hAnsi="Times New Roman"/>
          <w:sz w:val="28"/>
          <w:szCs w:val="28"/>
        </w:rPr>
        <w:t xml:space="preserve"> </w:t>
      </w:r>
      <w:r w:rsidR="00295E07">
        <w:rPr>
          <w:rFonts w:ascii="Times New Roman" w:hAnsi="Times New Roman"/>
          <w:sz w:val="28"/>
          <w:szCs w:val="28"/>
        </w:rPr>
        <w:t>администрации Русскохаланского сельского поселения</w:t>
      </w:r>
      <w:r w:rsidRPr="00823A9B">
        <w:rPr>
          <w:rFonts w:ascii="Times New Roman" w:hAnsi="Times New Roman"/>
          <w:sz w:val="28"/>
          <w:szCs w:val="28"/>
        </w:rPr>
        <w:t>.</w:t>
      </w:r>
    </w:p>
    <w:p w:rsidR="00FF6500" w:rsidRDefault="00FF6500" w:rsidP="00295E07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23A9B">
        <w:rPr>
          <w:rFonts w:ascii="Times New Roman" w:hAnsi="Times New Roman"/>
          <w:sz w:val="28"/>
          <w:szCs w:val="28"/>
        </w:rPr>
        <w:t xml:space="preserve">2. Ответственность за правильность  начисления и своевременность выплаты премии несет лично </w:t>
      </w:r>
      <w:r w:rsidR="00295E07">
        <w:rPr>
          <w:rFonts w:ascii="Times New Roman" w:hAnsi="Times New Roman"/>
          <w:sz w:val="28"/>
          <w:szCs w:val="28"/>
        </w:rPr>
        <w:t>глава администрации Русскохаланского сельского поселения</w:t>
      </w:r>
      <w:r w:rsidRPr="00823A9B">
        <w:rPr>
          <w:rFonts w:ascii="Times New Roman" w:hAnsi="Times New Roman"/>
          <w:sz w:val="28"/>
          <w:szCs w:val="28"/>
        </w:rPr>
        <w:t>.</w:t>
      </w:r>
    </w:p>
    <w:p w:rsidR="00295E07" w:rsidRDefault="00295E07" w:rsidP="00295E07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295E07" w:rsidRDefault="00295E07" w:rsidP="00295E07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EA7B45" w:rsidRDefault="00EA7B45" w:rsidP="00295E07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EA7B45" w:rsidRPr="00295E07" w:rsidRDefault="00EA7B45" w:rsidP="00295E07">
      <w:pPr>
        <w:pStyle w:val="21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36ED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ED">
        <w:rPr>
          <w:rFonts w:ascii="Times New Roman" w:hAnsi="Times New Roman" w:cs="Times New Roman"/>
          <w:sz w:val="28"/>
          <w:szCs w:val="28"/>
        </w:rPr>
        <w:t xml:space="preserve">выплаты работникам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квартальной премии 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зависимости от количества и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качества  выполнения ими 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Pr="0043429E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F6500" w:rsidRPr="0043429E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E">
        <w:rPr>
          <w:rFonts w:ascii="Times New Roman" w:hAnsi="Times New Roman" w:cs="Times New Roman"/>
          <w:b/>
          <w:sz w:val="28"/>
          <w:szCs w:val="28"/>
        </w:rPr>
        <w:t>особо важных и сложных  заданий  ____________________________________</w:t>
      </w:r>
    </w:p>
    <w:p w:rsidR="00FF6500" w:rsidRDefault="00FF6500" w:rsidP="00FF6500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структурного подразделения)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 квартал 20___ года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F6500" w:rsidTr="00A9346B">
        <w:tc>
          <w:tcPr>
            <w:tcW w:w="817" w:type="dxa"/>
          </w:tcPr>
          <w:p w:rsidR="00FF6500" w:rsidRPr="005236ED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FF6500" w:rsidRPr="005236ED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особо важных и сложных заданий по типам</w:t>
            </w:r>
          </w:p>
        </w:tc>
        <w:tc>
          <w:tcPr>
            <w:tcW w:w="1914" w:type="dxa"/>
          </w:tcPr>
          <w:p w:rsidR="00FF6500" w:rsidRPr="005236ED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914" w:type="dxa"/>
          </w:tcPr>
          <w:p w:rsidR="00FF6500" w:rsidRPr="005236ED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15" w:type="dxa"/>
          </w:tcPr>
          <w:p w:rsidR="00FF6500" w:rsidRPr="005236ED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сотрудники</w:t>
            </w:r>
          </w:p>
        </w:tc>
      </w:tr>
      <w:tr w:rsidR="00FF6500" w:rsidTr="00A9346B">
        <w:tc>
          <w:tcPr>
            <w:tcW w:w="9571" w:type="dxa"/>
            <w:gridSpan w:val="5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FF6500" w:rsidTr="00A9346B">
        <w:tc>
          <w:tcPr>
            <w:tcW w:w="817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00" w:rsidTr="00A9346B">
        <w:tc>
          <w:tcPr>
            <w:tcW w:w="9571" w:type="dxa"/>
            <w:gridSpan w:val="5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F6500" w:rsidTr="00A9346B">
        <w:tc>
          <w:tcPr>
            <w:tcW w:w="817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F6500" w:rsidRDefault="00FF6500" w:rsidP="00A9346B">
            <w:pPr>
              <w:tabs>
                <w:tab w:val="left" w:pos="422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500" w:rsidRPr="005236ED" w:rsidRDefault="00FF6500" w:rsidP="00FF6500">
      <w:pPr>
        <w:tabs>
          <w:tab w:val="left" w:pos="42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500" w:rsidRDefault="00FF6500" w:rsidP="00FF65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руководителя </w:t>
      </w:r>
    </w:p>
    <w:p w:rsidR="00FF6500" w:rsidRDefault="00FF6500" w:rsidP="00FF65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                                                            И.О.Фамилия</w:t>
      </w:r>
    </w:p>
    <w:p w:rsidR="00FF6500" w:rsidRDefault="00FF6500" w:rsidP="00FF65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36ED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ED">
        <w:rPr>
          <w:rFonts w:ascii="Times New Roman" w:hAnsi="Times New Roman" w:cs="Times New Roman"/>
          <w:sz w:val="28"/>
          <w:szCs w:val="28"/>
        </w:rPr>
        <w:t xml:space="preserve">выплаты работникам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квартальной премии 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зависимости от количества и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качества  выполнения ими  </w:t>
      </w:r>
    </w:p>
    <w:p w:rsidR="00FF6500" w:rsidRDefault="00FF6500" w:rsidP="00FF6500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Pr="00F064A1" w:rsidRDefault="00FF6500" w:rsidP="00FF6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</w:p>
    <w:p w:rsidR="00FF6500" w:rsidRPr="00F064A1" w:rsidRDefault="00FF6500" w:rsidP="00FF6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>для выплаты квартальной премии за выполнение работниками обслуживающего персонала особо важных и сложных заданий типа «проекты»</w:t>
      </w:r>
    </w:p>
    <w:tbl>
      <w:tblPr>
        <w:tblStyle w:val="a4"/>
        <w:tblW w:w="0" w:type="auto"/>
        <w:tblInd w:w="-176" w:type="dxa"/>
        <w:tblLook w:val="04A0"/>
      </w:tblPr>
      <w:tblGrid>
        <w:gridCol w:w="689"/>
        <w:gridCol w:w="2144"/>
        <w:gridCol w:w="1935"/>
        <w:gridCol w:w="1832"/>
        <w:gridCol w:w="1845"/>
        <w:gridCol w:w="1302"/>
      </w:tblGrid>
      <w:tr w:rsidR="00FF6500" w:rsidTr="00A9346B">
        <w:tc>
          <w:tcPr>
            <w:tcW w:w="689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4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ФИО, замещаемая должность</w:t>
            </w:r>
          </w:p>
        </w:tc>
        <w:tc>
          <w:tcPr>
            <w:tcW w:w="1935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реализуемого проекта</w:t>
            </w:r>
          </w:p>
        </w:tc>
        <w:tc>
          <w:tcPr>
            <w:tcW w:w="1832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роль в проекте</w:t>
            </w:r>
          </w:p>
        </w:tc>
        <w:tc>
          <w:tcPr>
            <w:tcW w:w="1845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Поправочный коэффициент</w:t>
            </w:r>
          </w:p>
        </w:tc>
        <w:tc>
          <w:tcPr>
            <w:tcW w:w="1302" w:type="dxa"/>
          </w:tcPr>
          <w:p w:rsidR="00FF6500" w:rsidRPr="00F064A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A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</w:t>
            </w:r>
          </w:p>
        </w:tc>
      </w:tr>
      <w:tr w:rsidR="00FF6500" w:rsidTr="00A9346B">
        <w:tc>
          <w:tcPr>
            <w:tcW w:w="689" w:type="dxa"/>
            <w:vMerge w:val="restart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84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00" w:rsidTr="00A9346B">
        <w:tc>
          <w:tcPr>
            <w:tcW w:w="689" w:type="dxa"/>
            <w:vMerge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4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00" w:rsidTr="00A9346B">
        <w:tc>
          <w:tcPr>
            <w:tcW w:w="689" w:type="dxa"/>
            <w:vMerge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мониторинга проекта</w:t>
            </w:r>
          </w:p>
        </w:tc>
        <w:tc>
          <w:tcPr>
            <w:tcW w:w="1845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00" w:rsidTr="00A9346B">
        <w:tc>
          <w:tcPr>
            <w:tcW w:w="6600" w:type="dxa"/>
            <w:gridSpan w:val="4"/>
          </w:tcPr>
          <w:p w:rsidR="00FF6500" w:rsidRDefault="00FF6500" w:rsidP="00A9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работнику:</w:t>
            </w:r>
          </w:p>
        </w:tc>
        <w:tc>
          <w:tcPr>
            <w:tcW w:w="1845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00" w:rsidTr="00A9346B">
        <w:tc>
          <w:tcPr>
            <w:tcW w:w="6600" w:type="dxa"/>
            <w:gridSpan w:val="4"/>
          </w:tcPr>
          <w:p w:rsidR="00FF6500" w:rsidRDefault="00FF6500" w:rsidP="00A934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структурному подразделению:</w:t>
            </w:r>
          </w:p>
        </w:tc>
        <w:tc>
          <w:tcPr>
            <w:tcW w:w="1845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F6500" w:rsidRPr="002448B1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500" w:rsidRDefault="00FF6500" w:rsidP="00FF6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Pr="00F064A1" w:rsidRDefault="00FF6500" w:rsidP="00FF6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Наименование должности </w:t>
      </w:r>
    </w:p>
    <w:p w:rsidR="00FF6500" w:rsidRPr="00F064A1" w:rsidRDefault="00FF6500" w:rsidP="00FF6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руководителя структурного </w:t>
      </w:r>
    </w:p>
    <w:p w:rsidR="00FF6500" w:rsidRPr="00F064A1" w:rsidRDefault="00FF6500" w:rsidP="00FF6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подразделения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064A1"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FF6500" w:rsidRPr="00F064A1" w:rsidRDefault="00FF6500" w:rsidP="00FF650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FF6500" w:rsidRPr="00F064A1" w:rsidRDefault="00FF6500" w:rsidP="00FF650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Pr="00F064A1">
        <w:rPr>
          <w:rFonts w:ascii="Times New Roman" w:hAnsi="Times New Roman" w:cs="Times New Roman"/>
          <w:b/>
          <w:sz w:val="28"/>
          <w:szCs w:val="28"/>
        </w:rPr>
        <w:t>проектно-аналитического</w:t>
      </w:r>
      <w:proofErr w:type="gramEnd"/>
      <w:r w:rsidRPr="00F06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500" w:rsidRPr="00125BCB" w:rsidRDefault="00FF6500" w:rsidP="00125BC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отдела – проектного офиса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064A1"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36ED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ED">
        <w:rPr>
          <w:rFonts w:ascii="Times New Roman" w:hAnsi="Times New Roman" w:cs="Times New Roman"/>
          <w:sz w:val="28"/>
          <w:szCs w:val="28"/>
        </w:rPr>
        <w:t xml:space="preserve">выплаты работникам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квартальной премии 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зависимости от количества и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качества  выполнения ими  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РАСПОРЯДИТЕЛЬНОГО АКТА (РАСПОРЯЖЕНИЕ)</w:t>
      </w:r>
    </w:p>
    <w:p w:rsidR="00FF6500" w:rsidRDefault="00FF6500" w:rsidP="00FF65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00" w:rsidRDefault="00FF6500" w:rsidP="00FF650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 20___ г.                                                             № _____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FF6500" w:rsidRDefault="00FF6500" w:rsidP="00FF650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FF6500" w:rsidTr="00A9346B">
        <w:tc>
          <w:tcPr>
            <w:tcW w:w="4219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выплате премии за выполнение особо важных и сложных заданий работникам обслуживающего персонала</w:t>
            </w:r>
          </w:p>
        </w:tc>
        <w:tc>
          <w:tcPr>
            <w:tcW w:w="5352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выплаты работникам обслуживающего персонала премии за выполнение особо важных и сложных заданий:</w:t>
      </w:r>
    </w:p>
    <w:p w:rsidR="00FF6500" w:rsidRDefault="00FF6500" w:rsidP="00FF650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работникам обслуживающего персонала </w:t>
      </w:r>
      <w:r w:rsidR="00295E07">
        <w:rPr>
          <w:rFonts w:ascii="Times New Roman" w:hAnsi="Times New Roman" w:cs="Times New Roman"/>
          <w:sz w:val="28"/>
          <w:szCs w:val="28"/>
        </w:rPr>
        <w:t>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за __ квартал 20__ года премию за выполнение особо важных и сложных заданий:</w:t>
      </w:r>
    </w:p>
    <w:p w:rsidR="00FF6500" w:rsidRDefault="00FF6500" w:rsidP="00FF65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типа «проекты» в следующих размерах:</w:t>
      </w: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3260"/>
        <w:gridCol w:w="3084"/>
      </w:tblGrid>
      <w:tr w:rsidR="00FF6500" w:rsidTr="00A9346B">
        <w:tc>
          <w:tcPr>
            <w:tcW w:w="3119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премии (в фиксированной сумме на основе сводного отчета)</w:t>
            </w:r>
          </w:p>
        </w:tc>
      </w:tr>
      <w:tr w:rsidR="00FF6500" w:rsidTr="00A9346B">
        <w:tc>
          <w:tcPr>
            <w:tcW w:w="3119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500" w:rsidRDefault="00FF6500" w:rsidP="00FF65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типа «мероприятия» в следующих размерах:</w:t>
      </w: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3260"/>
        <w:gridCol w:w="3084"/>
      </w:tblGrid>
      <w:tr w:rsidR="00FF6500" w:rsidRPr="00D57AC5" w:rsidTr="00A9346B">
        <w:tc>
          <w:tcPr>
            <w:tcW w:w="3119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</w:tcPr>
          <w:p w:rsidR="00FF6500" w:rsidRPr="00D57AC5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премии (</w:t>
            </w:r>
            <w:proofErr w:type="gramStart"/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от размера должностного оклада)</w:t>
            </w:r>
          </w:p>
        </w:tc>
      </w:tr>
      <w:tr w:rsidR="00FF6500" w:rsidTr="00A9346B">
        <w:tc>
          <w:tcPr>
            <w:tcW w:w="3119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6500" w:rsidRDefault="00FF6500" w:rsidP="00A93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500" w:rsidRPr="00820592" w:rsidRDefault="00FF6500" w:rsidP="00FF650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numPr>
          <w:ilvl w:val="0"/>
          <w:numId w:val="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  оставляю за собой.   </w:t>
      </w:r>
    </w:p>
    <w:p w:rsidR="00FF6500" w:rsidRPr="00820592" w:rsidRDefault="00FF6500" w:rsidP="00FF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6500" w:rsidRPr="00820592" w:rsidRDefault="00FF6500" w:rsidP="00FF65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92">
        <w:rPr>
          <w:rFonts w:ascii="Times New Roman" w:hAnsi="Times New Roman" w:cs="Times New Roman"/>
          <w:b/>
          <w:sz w:val="28"/>
          <w:szCs w:val="28"/>
        </w:rPr>
        <w:t xml:space="preserve">Наименование должности </w:t>
      </w:r>
    </w:p>
    <w:p w:rsidR="00FF6500" w:rsidRDefault="00FF6500" w:rsidP="00FF65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592">
        <w:rPr>
          <w:rFonts w:ascii="Times New Roman" w:hAnsi="Times New Roman" w:cs="Times New Roman"/>
          <w:b/>
          <w:sz w:val="28"/>
          <w:szCs w:val="28"/>
        </w:rPr>
        <w:t xml:space="preserve">руководителя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20592"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FF6500" w:rsidRDefault="00FF6500" w:rsidP="00125BCB">
      <w:pPr>
        <w:tabs>
          <w:tab w:val="left" w:pos="42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36ED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ED">
        <w:rPr>
          <w:rFonts w:ascii="Times New Roman" w:hAnsi="Times New Roman" w:cs="Times New Roman"/>
          <w:sz w:val="28"/>
          <w:szCs w:val="28"/>
        </w:rPr>
        <w:t xml:space="preserve">выплаты работникам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обслуживающего персонала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квартальной премии </w:t>
      </w:r>
      <w:proofErr w:type="gramStart"/>
      <w:r w:rsidRPr="00523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зависимости от количества и </w:t>
      </w:r>
    </w:p>
    <w:p w:rsidR="00FF6500" w:rsidRDefault="00FF6500" w:rsidP="00FF6500">
      <w:pPr>
        <w:tabs>
          <w:tab w:val="left" w:pos="422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 xml:space="preserve">качества  выполнения ими  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36ED">
        <w:rPr>
          <w:rFonts w:ascii="Times New Roman" w:hAnsi="Times New Roman" w:cs="Times New Roman"/>
          <w:sz w:val="28"/>
          <w:szCs w:val="28"/>
        </w:rPr>
        <w:t>особо важных и сложных заданий</w:t>
      </w:r>
    </w:p>
    <w:p w:rsidR="00FF6500" w:rsidRDefault="00FF6500" w:rsidP="00FF65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00" w:rsidRPr="0043429E" w:rsidRDefault="00FF6500" w:rsidP="00FF650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E">
        <w:rPr>
          <w:rFonts w:ascii="Times New Roman" w:hAnsi="Times New Roman" w:cs="Times New Roman"/>
          <w:b/>
          <w:sz w:val="28"/>
          <w:szCs w:val="28"/>
        </w:rPr>
        <w:t>Квартальный отчет</w:t>
      </w:r>
    </w:p>
    <w:p w:rsidR="00FF6500" w:rsidRPr="0043429E" w:rsidRDefault="00FF6500" w:rsidP="00FF650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9E">
        <w:rPr>
          <w:rFonts w:ascii="Times New Roman" w:hAnsi="Times New Roman" w:cs="Times New Roman"/>
          <w:b/>
          <w:sz w:val="28"/>
          <w:szCs w:val="28"/>
        </w:rPr>
        <w:t>оценки выполнения работниками обслуживающего персонала особо важных и сложных заданий типа «мероприятия» для выплаты премии за их выполнение</w:t>
      </w:r>
    </w:p>
    <w:tbl>
      <w:tblPr>
        <w:tblStyle w:val="a4"/>
        <w:tblW w:w="0" w:type="auto"/>
        <w:tblInd w:w="-34" w:type="dxa"/>
        <w:tblLook w:val="04A0"/>
      </w:tblPr>
      <w:tblGrid>
        <w:gridCol w:w="660"/>
        <w:gridCol w:w="900"/>
        <w:gridCol w:w="1822"/>
        <w:gridCol w:w="1822"/>
        <w:gridCol w:w="2162"/>
        <w:gridCol w:w="2239"/>
      </w:tblGrid>
      <w:tr w:rsidR="00FF6500" w:rsidTr="00A9346B">
        <w:tc>
          <w:tcPr>
            <w:tcW w:w="722" w:type="dxa"/>
            <w:vMerge w:val="restart"/>
          </w:tcPr>
          <w:p w:rsidR="00FF6500" w:rsidRPr="003D520D" w:rsidRDefault="00FF6500" w:rsidP="00A9346B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1" w:type="dxa"/>
            <w:vMerge w:val="restart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02" w:type="dxa"/>
            <w:vMerge w:val="restart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762" w:type="dxa"/>
            <w:gridSpan w:val="2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Премия за мероприятия, осуществляемые вне проектного управления</w:t>
            </w:r>
          </w:p>
        </w:tc>
        <w:tc>
          <w:tcPr>
            <w:tcW w:w="2388" w:type="dxa"/>
            <w:vMerge w:val="restart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квартальной премии, </w:t>
            </w:r>
            <w:proofErr w:type="gramStart"/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от должностного оклада</w:t>
            </w:r>
          </w:p>
        </w:tc>
      </w:tr>
      <w:tr w:rsidR="00FF6500" w:rsidTr="00A9346B">
        <w:tc>
          <w:tcPr>
            <w:tcW w:w="722" w:type="dxa"/>
            <w:vMerge/>
          </w:tcPr>
          <w:p w:rsidR="00FF6500" w:rsidRDefault="00FF6500" w:rsidP="00A9346B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7" w:type="dxa"/>
          </w:tcPr>
          <w:p w:rsidR="00FF6500" w:rsidRPr="003D520D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0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исполнение мероприятия</w:t>
            </w:r>
          </w:p>
        </w:tc>
        <w:tc>
          <w:tcPr>
            <w:tcW w:w="2388" w:type="dxa"/>
            <w:vMerge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00" w:rsidTr="00A9346B">
        <w:tc>
          <w:tcPr>
            <w:tcW w:w="722" w:type="dxa"/>
          </w:tcPr>
          <w:p w:rsidR="00FF6500" w:rsidRDefault="00FF6500" w:rsidP="00A9346B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FF6500" w:rsidRDefault="00FF6500" w:rsidP="00A934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500" w:rsidRDefault="00FF6500" w:rsidP="00FF6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FF6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Pr="00F064A1" w:rsidRDefault="00FF6500" w:rsidP="00FF65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Наименование должности </w:t>
      </w:r>
    </w:p>
    <w:p w:rsidR="00FF6500" w:rsidRPr="00F064A1" w:rsidRDefault="00FF6500" w:rsidP="00FF65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руководителя структурного </w:t>
      </w:r>
    </w:p>
    <w:p w:rsidR="00FF6500" w:rsidRPr="00F064A1" w:rsidRDefault="00FF6500" w:rsidP="00FF65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4A1">
        <w:rPr>
          <w:rFonts w:ascii="Times New Roman" w:hAnsi="Times New Roman" w:cs="Times New Roman"/>
          <w:b/>
          <w:sz w:val="28"/>
          <w:szCs w:val="28"/>
        </w:rPr>
        <w:t xml:space="preserve">подразделения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064A1">
        <w:rPr>
          <w:rFonts w:ascii="Times New Roman" w:hAnsi="Times New Roman" w:cs="Times New Roman"/>
          <w:b/>
          <w:sz w:val="28"/>
          <w:szCs w:val="28"/>
        </w:rPr>
        <w:t>И.О.Фамилия</w:t>
      </w:r>
      <w:r w:rsidRPr="007C4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500" w:rsidRDefault="00FF6500" w:rsidP="00FF6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6500" w:rsidRDefault="00FF6500" w:rsidP="00125BC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его принятия и распространяется на правоотношения, связанные с выплатой обслуживающему персоналу </w:t>
      </w:r>
      <w:r w:rsidR="00295E07">
        <w:rPr>
          <w:rFonts w:ascii="Times New Roman" w:hAnsi="Times New Roman" w:cs="Times New Roman"/>
          <w:sz w:val="28"/>
          <w:szCs w:val="28"/>
        </w:rPr>
        <w:t>администрации Русскохаланского сельского поселения</w:t>
      </w:r>
      <w:r w:rsidRPr="0036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надбавки за сложность, напряженность и высокие достижения в труде, возникшие с 01.01.2016 г.</w:t>
      </w:r>
    </w:p>
    <w:p w:rsidR="00125BCB" w:rsidRDefault="00FF6500" w:rsidP="00125BC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125BCB"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Интернет в подразделе «Решения» раздела «</w:t>
      </w:r>
      <w:r w:rsidR="00125BCB">
        <w:rPr>
          <w:rFonts w:ascii="Times New Roman" w:hAnsi="Times New Roman" w:cs="Times New Roman"/>
          <w:sz w:val="28"/>
          <w:szCs w:val="28"/>
        </w:rPr>
        <w:t>Земское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» (адрес сайта: </w:t>
      </w:r>
      <w:r w:rsidR="00125BCB" w:rsidRPr="008F7AAC">
        <w:rPr>
          <w:sz w:val="28"/>
          <w:szCs w:val="28"/>
        </w:rPr>
        <w:t>(</w:t>
      </w:r>
      <w:hyperlink r:id="rId7" w:history="1">
        <w:r w:rsidR="00125BCB" w:rsidRPr="00125BC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125BCB" w:rsidRPr="00125B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F6500" w:rsidRPr="00EE770B" w:rsidRDefault="00FF6500" w:rsidP="00125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125B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5BCB" w:rsidRDefault="00125BCB" w:rsidP="00125BCB">
      <w:pPr>
        <w:spacing w:after="0" w:line="240" w:lineRule="auto"/>
        <w:jc w:val="both"/>
        <w:rPr>
          <w:b/>
          <w:sz w:val="28"/>
          <w:szCs w:val="28"/>
        </w:rPr>
      </w:pPr>
    </w:p>
    <w:p w:rsidR="00125BCB" w:rsidRDefault="00125BCB" w:rsidP="00125BCB">
      <w:pPr>
        <w:spacing w:after="0" w:line="240" w:lineRule="auto"/>
        <w:jc w:val="both"/>
        <w:rPr>
          <w:b/>
          <w:sz w:val="28"/>
          <w:szCs w:val="28"/>
        </w:rPr>
      </w:pPr>
    </w:p>
    <w:p w:rsidR="00125BCB" w:rsidRDefault="00125BCB" w:rsidP="00125BCB">
      <w:pPr>
        <w:spacing w:after="0" w:line="240" w:lineRule="auto"/>
        <w:jc w:val="both"/>
        <w:rPr>
          <w:b/>
          <w:sz w:val="28"/>
          <w:szCs w:val="28"/>
        </w:rPr>
      </w:pPr>
    </w:p>
    <w:p w:rsidR="00125BCB" w:rsidRPr="00125BCB" w:rsidRDefault="00125BCB" w:rsidP="00125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125BCB" w:rsidRPr="00125BCB" w:rsidRDefault="00125BCB" w:rsidP="00125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C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125BC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25B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 Карпачева   </w:t>
      </w: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6500"/>
    <w:rsid w:val="000E34C6"/>
    <w:rsid w:val="00103D45"/>
    <w:rsid w:val="001138E8"/>
    <w:rsid w:val="00125BCB"/>
    <w:rsid w:val="00295E07"/>
    <w:rsid w:val="00471367"/>
    <w:rsid w:val="005C7DFE"/>
    <w:rsid w:val="0060264C"/>
    <w:rsid w:val="008234A2"/>
    <w:rsid w:val="009612DA"/>
    <w:rsid w:val="00B04EFA"/>
    <w:rsid w:val="00B1431E"/>
    <w:rsid w:val="00B907B1"/>
    <w:rsid w:val="00BB261E"/>
    <w:rsid w:val="00C67468"/>
    <w:rsid w:val="00E107AB"/>
    <w:rsid w:val="00EA7B45"/>
    <w:rsid w:val="00EC6739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65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6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F6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500"/>
    <w:pPr>
      <w:ind w:left="720"/>
      <w:contextualSpacing/>
    </w:pPr>
  </w:style>
  <w:style w:type="table" w:styleId="a4">
    <w:name w:val="Table Grid"/>
    <w:basedOn w:val="a1"/>
    <w:uiPriority w:val="59"/>
    <w:rsid w:val="00FF6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locked/>
    <w:rsid w:val="00FF650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FF6500"/>
    <w:pPr>
      <w:widowControl w:val="0"/>
      <w:shd w:val="clear" w:color="auto" w:fill="FFFFFF"/>
      <w:spacing w:after="180" w:line="240" w:lineRule="atLeast"/>
      <w:outlineLvl w:val="3"/>
    </w:pPr>
    <w:rPr>
      <w:rFonts w:eastAsiaTheme="minorHAnsi" w:cs="Times New Roman"/>
      <w:b/>
      <w:bCs/>
      <w:spacing w:val="2"/>
      <w:sz w:val="21"/>
      <w:szCs w:val="21"/>
      <w:lang w:eastAsia="en-US"/>
    </w:rPr>
  </w:style>
  <w:style w:type="character" w:customStyle="1" w:styleId="a5">
    <w:name w:val="Основной текст_"/>
    <w:basedOn w:val="a0"/>
    <w:link w:val="21"/>
    <w:locked/>
    <w:rsid w:val="00FF6500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FF6500"/>
    <w:pPr>
      <w:widowControl w:val="0"/>
      <w:shd w:val="clear" w:color="auto" w:fill="FFFFFF"/>
      <w:spacing w:before="180" w:after="0" w:line="240" w:lineRule="atLeast"/>
    </w:pPr>
    <w:rPr>
      <w:rFonts w:eastAsiaTheme="minorHAnsi" w:cs="Times New Roman"/>
      <w:spacing w:val="1"/>
      <w:lang w:eastAsia="en-US"/>
    </w:rPr>
  </w:style>
  <w:style w:type="character" w:customStyle="1" w:styleId="Constantia">
    <w:name w:val="Основной текст + Constantia"/>
    <w:aliases w:val="10,5 pt,Интервал 0 pt"/>
    <w:basedOn w:val="a5"/>
    <w:rsid w:val="00FF6500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FF650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6500"/>
    <w:pPr>
      <w:widowControl w:val="0"/>
      <w:shd w:val="clear" w:color="auto" w:fill="FFFFFF"/>
      <w:spacing w:before="300" w:after="0" w:line="302" w:lineRule="exact"/>
    </w:pPr>
    <w:rPr>
      <w:rFonts w:eastAsiaTheme="minorHAnsi" w:cs="Times New Roman"/>
      <w:b/>
      <w:bCs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F6500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FF6500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FF6500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eastAsiaTheme="minorHAnsi" w:cs="Times New Roman"/>
      <w:i/>
      <w:iCs/>
      <w:spacing w:val="-10"/>
      <w:lang w:eastAsia="en-US"/>
    </w:rPr>
  </w:style>
  <w:style w:type="paragraph" w:customStyle="1" w:styleId="ConsPlusNormal">
    <w:name w:val="ConsPlusNormal"/>
    <w:rsid w:val="00FF6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FF65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0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FF65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F65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2016-03-28T13:38:00Z</cp:lastPrinted>
  <dcterms:created xsi:type="dcterms:W3CDTF">2016-03-28T11:01:00Z</dcterms:created>
  <dcterms:modified xsi:type="dcterms:W3CDTF">2016-03-28T13:54:00Z</dcterms:modified>
</cp:coreProperties>
</file>